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CB4" w:rsidRPr="000B389A" w:rsidRDefault="000E4FB3" w:rsidP="00897CB4">
      <w:pPr>
        <w:widowControl w:val="0"/>
        <w:jc w:val="center"/>
      </w:pPr>
      <w:r w:rsidRPr="000B389A">
        <w:t>Выписка из п</w:t>
      </w:r>
      <w:r w:rsidR="005632AC" w:rsidRPr="000B389A">
        <w:t>ротокол</w:t>
      </w:r>
      <w:r w:rsidRPr="000B389A">
        <w:t>а</w:t>
      </w:r>
      <w:r w:rsidR="00897CB4" w:rsidRPr="000B389A">
        <w:t xml:space="preserve"> № </w:t>
      </w:r>
      <w:r w:rsidR="002464D1" w:rsidRPr="000B389A">
        <w:t>1</w:t>
      </w:r>
      <w:r w:rsidR="004238F1" w:rsidRPr="000B389A">
        <w:t>/20</w:t>
      </w:r>
      <w:r w:rsidR="00882132">
        <w:t>25</w:t>
      </w:r>
      <w:r w:rsidRPr="000B389A">
        <w:t xml:space="preserve"> от 2</w:t>
      </w:r>
      <w:r w:rsidR="00882132">
        <w:t>1</w:t>
      </w:r>
      <w:r w:rsidRPr="000B389A">
        <w:t xml:space="preserve"> марта 202</w:t>
      </w:r>
      <w:r w:rsidR="00882132">
        <w:t>5</w:t>
      </w:r>
      <w:r w:rsidRPr="000B389A">
        <w:t xml:space="preserve"> года</w:t>
      </w:r>
    </w:p>
    <w:p w:rsidR="00897CB4" w:rsidRPr="000B389A" w:rsidRDefault="00FE4076" w:rsidP="00897CB4">
      <w:pPr>
        <w:widowControl w:val="0"/>
        <w:jc w:val="center"/>
      </w:pPr>
      <w:r w:rsidRPr="000B389A">
        <w:t>о</w:t>
      </w:r>
      <w:r w:rsidR="00897CB4" w:rsidRPr="000B389A">
        <w:t xml:space="preserve">чередного Общего собрания членов </w:t>
      </w:r>
    </w:p>
    <w:p w:rsidR="00897CB4" w:rsidRPr="000B389A" w:rsidRDefault="00897CB4" w:rsidP="00897CB4">
      <w:pPr>
        <w:widowControl w:val="0"/>
        <w:jc w:val="center"/>
      </w:pPr>
      <w:r w:rsidRPr="000B389A">
        <w:rPr>
          <w:bCs/>
        </w:rPr>
        <w:t>Ассоциации Саморегулируем</w:t>
      </w:r>
      <w:r w:rsidR="00996589" w:rsidRPr="000B389A">
        <w:rPr>
          <w:bCs/>
        </w:rPr>
        <w:t>ой</w:t>
      </w:r>
      <w:r w:rsidRPr="000B389A">
        <w:rPr>
          <w:bCs/>
        </w:rPr>
        <w:t xml:space="preserve"> организаци</w:t>
      </w:r>
      <w:r w:rsidR="00996589" w:rsidRPr="000B389A">
        <w:rPr>
          <w:bCs/>
        </w:rPr>
        <w:t>и</w:t>
      </w:r>
    </w:p>
    <w:p w:rsidR="00462D99" w:rsidRPr="000B389A" w:rsidRDefault="00897CB4" w:rsidP="00001682">
      <w:pPr>
        <w:widowControl w:val="0"/>
        <w:jc w:val="center"/>
      </w:pPr>
      <w:r w:rsidRPr="000B389A">
        <w:t>«</w:t>
      </w:r>
      <w:r w:rsidR="00A80DD0" w:rsidRPr="000B389A">
        <w:t>Управление проектировщиков</w:t>
      </w:r>
      <w:r w:rsidRPr="000B389A">
        <w:t xml:space="preserve"> Северо-Запада»</w:t>
      </w:r>
    </w:p>
    <w:p w:rsidR="00897CB4" w:rsidRPr="000B389A" w:rsidRDefault="00897CB4" w:rsidP="00564CA5">
      <w:pPr>
        <w:widowControl w:val="0"/>
        <w:tabs>
          <w:tab w:val="left" w:pos="8080"/>
        </w:tabs>
      </w:pPr>
      <w:r w:rsidRPr="000B389A">
        <w:t>Санкт-Петербург</w:t>
      </w:r>
      <w:r w:rsidR="00564CA5" w:rsidRPr="000B389A">
        <w:tab/>
      </w:r>
      <w:r w:rsidRPr="000B389A">
        <w:t xml:space="preserve"> </w:t>
      </w:r>
    </w:p>
    <w:p w:rsidR="00D82868" w:rsidRPr="000B389A" w:rsidRDefault="00D82868" w:rsidP="00001682">
      <w:pPr>
        <w:spacing w:line="120" w:lineRule="auto"/>
      </w:pPr>
    </w:p>
    <w:p w:rsidR="00D82868" w:rsidRPr="000B389A" w:rsidRDefault="00D82868" w:rsidP="00D82868">
      <w:pPr>
        <w:rPr>
          <w:u w:val="single"/>
        </w:rPr>
      </w:pPr>
      <w:r w:rsidRPr="000B389A">
        <w:rPr>
          <w:u w:val="single"/>
        </w:rPr>
        <w:t>Форма проведения собрания:</w:t>
      </w:r>
    </w:p>
    <w:p w:rsidR="00D82868" w:rsidRPr="000B389A" w:rsidRDefault="00D82868" w:rsidP="00D82868">
      <w:r w:rsidRPr="000B389A">
        <w:t>Совместное присутствие</w:t>
      </w:r>
    </w:p>
    <w:p w:rsidR="00D82868" w:rsidRPr="000B389A" w:rsidRDefault="00D82868" w:rsidP="00001682">
      <w:pPr>
        <w:spacing w:line="96" w:lineRule="auto"/>
        <w:rPr>
          <w:u w:val="single"/>
        </w:rPr>
      </w:pPr>
    </w:p>
    <w:p w:rsidR="00D82868" w:rsidRPr="00CE6D22" w:rsidRDefault="00D82868" w:rsidP="00D82868">
      <w:pPr>
        <w:rPr>
          <w:u w:val="single"/>
        </w:rPr>
      </w:pPr>
      <w:r w:rsidRPr="000B389A">
        <w:rPr>
          <w:u w:val="single"/>
        </w:rPr>
        <w:t xml:space="preserve">Место проведения собрания:  </w:t>
      </w:r>
    </w:p>
    <w:p w:rsidR="00120F27" w:rsidRPr="00CE6D22" w:rsidRDefault="00A32ED8" w:rsidP="00120F27">
      <w:pPr>
        <w:jc w:val="both"/>
        <w:rPr>
          <w:b/>
        </w:rPr>
      </w:pPr>
      <w:r w:rsidRPr="00CE6D22">
        <w:t xml:space="preserve">Санкт-Петербург, площадь А. Невского, дом 2 (гостиница Москва), </w:t>
      </w:r>
      <w:r w:rsidR="00882132" w:rsidRPr="00CE6D22">
        <w:t>Кинозал №4</w:t>
      </w:r>
      <w:r w:rsidR="00120F27" w:rsidRPr="00CE6D22">
        <w:t xml:space="preserve">  </w:t>
      </w:r>
    </w:p>
    <w:p w:rsidR="00D82868" w:rsidRPr="00CE6D22" w:rsidRDefault="00D82868" w:rsidP="00001682">
      <w:pPr>
        <w:spacing w:line="96" w:lineRule="auto"/>
        <w:rPr>
          <w:bCs/>
        </w:rPr>
      </w:pPr>
    </w:p>
    <w:p w:rsidR="00D82868" w:rsidRPr="00CE6D22" w:rsidRDefault="00D82868" w:rsidP="00D82868">
      <w:pPr>
        <w:widowControl w:val="0"/>
        <w:jc w:val="both"/>
        <w:rPr>
          <w:bCs/>
          <w:u w:val="single"/>
        </w:rPr>
      </w:pPr>
      <w:r w:rsidRPr="00CE6D22">
        <w:rPr>
          <w:bCs/>
          <w:u w:val="single"/>
        </w:rPr>
        <w:t>Время начала регистрации:</w:t>
      </w:r>
    </w:p>
    <w:p w:rsidR="00D82868" w:rsidRPr="00CE6D22" w:rsidRDefault="003F6887" w:rsidP="00D82868">
      <w:pPr>
        <w:widowControl w:val="0"/>
        <w:jc w:val="both"/>
        <w:rPr>
          <w:bCs/>
        </w:rPr>
      </w:pPr>
      <w:r w:rsidRPr="00CE6D22">
        <w:rPr>
          <w:bCs/>
        </w:rPr>
        <w:t>10</w:t>
      </w:r>
      <w:r w:rsidR="00D82868" w:rsidRPr="00CE6D22">
        <w:rPr>
          <w:bCs/>
        </w:rPr>
        <w:t xml:space="preserve"> часов </w:t>
      </w:r>
      <w:r w:rsidRPr="00CE6D22">
        <w:rPr>
          <w:bCs/>
        </w:rPr>
        <w:t>3</w:t>
      </w:r>
      <w:r w:rsidR="00A86932" w:rsidRPr="00CE6D22">
        <w:rPr>
          <w:bCs/>
        </w:rPr>
        <w:t>0</w:t>
      </w:r>
      <w:r w:rsidR="00D82868" w:rsidRPr="00CE6D22">
        <w:rPr>
          <w:bCs/>
        </w:rPr>
        <w:t xml:space="preserve"> минут</w:t>
      </w:r>
    </w:p>
    <w:p w:rsidR="00D82868" w:rsidRPr="00CE6D22" w:rsidRDefault="00D82868" w:rsidP="00001682">
      <w:pPr>
        <w:spacing w:line="96" w:lineRule="auto"/>
        <w:rPr>
          <w:bCs/>
          <w:u w:val="single"/>
        </w:rPr>
      </w:pPr>
    </w:p>
    <w:p w:rsidR="00D82868" w:rsidRPr="00CE6D22" w:rsidRDefault="00D82868" w:rsidP="00D82868">
      <w:pPr>
        <w:widowControl w:val="0"/>
        <w:jc w:val="both"/>
        <w:rPr>
          <w:bCs/>
          <w:u w:val="single"/>
        </w:rPr>
      </w:pPr>
      <w:r w:rsidRPr="00CE6D22">
        <w:rPr>
          <w:bCs/>
          <w:u w:val="single"/>
        </w:rPr>
        <w:t>Время окончания регистрации:</w:t>
      </w:r>
    </w:p>
    <w:p w:rsidR="00120F27" w:rsidRPr="00CE6D22" w:rsidRDefault="00A86932" w:rsidP="00120F27">
      <w:pPr>
        <w:widowControl w:val="0"/>
        <w:jc w:val="both"/>
        <w:rPr>
          <w:bCs/>
        </w:rPr>
      </w:pPr>
      <w:r w:rsidRPr="00CE6D22">
        <w:rPr>
          <w:bCs/>
        </w:rPr>
        <w:t>1</w:t>
      </w:r>
      <w:r w:rsidR="003F6887" w:rsidRPr="00CE6D22">
        <w:rPr>
          <w:bCs/>
        </w:rPr>
        <w:t>0</w:t>
      </w:r>
      <w:r w:rsidR="00120F27" w:rsidRPr="00CE6D22">
        <w:rPr>
          <w:bCs/>
        </w:rPr>
        <w:t xml:space="preserve"> часов </w:t>
      </w:r>
      <w:r w:rsidR="003F6887" w:rsidRPr="00CE6D22">
        <w:rPr>
          <w:bCs/>
        </w:rPr>
        <w:t>5</w:t>
      </w:r>
      <w:r w:rsidRPr="00CE6D22">
        <w:rPr>
          <w:bCs/>
        </w:rPr>
        <w:t>5</w:t>
      </w:r>
      <w:r w:rsidR="00120F27" w:rsidRPr="00CE6D22">
        <w:rPr>
          <w:bCs/>
        </w:rPr>
        <w:t xml:space="preserve"> минут</w:t>
      </w:r>
    </w:p>
    <w:p w:rsidR="00D82868" w:rsidRPr="00CE6D22" w:rsidRDefault="00D82868" w:rsidP="00001682">
      <w:pPr>
        <w:spacing w:line="96" w:lineRule="auto"/>
        <w:rPr>
          <w:bCs/>
          <w:u w:val="single"/>
        </w:rPr>
      </w:pPr>
    </w:p>
    <w:p w:rsidR="00D82868" w:rsidRPr="00CE6D22" w:rsidRDefault="00D82868" w:rsidP="00D82868">
      <w:pPr>
        <w:widowControl w:val="0"/>
        <w:jc w:val="both"/>
        <w:rPr>
          <w:bCs/>
        </w:rPr>
      </w:pPr>
      <w:r w:rsidRPr="00CE6D22">
        <w:rPr>
          <w:bCs/>
          <w:u w:val="single"/>
        </w:rPr>
        <w:t>Время открытия собрания:</w:t>
      </w:r>
      <w:r w:rsidRPr="00CE6D22">
        <w:rPr>
          <w:bCs/>
        </w:rPr>
        <w:t xml:space="preserve">  </w:t>
      </w:r>
    </w:p>
    <w:p w:rsidR="00120F27" w:rsidRPr="00CE6D22" w:rsidRDefault="00A86932" w:rsidP="00120F27">
      <w:pPr>
        <w:widowControl w:val="0"/>
        <w:jc w:val="both"/>
        <w:rPr>
          <w:bCs/>
        </w:rPr>
      </w:pPr>
      <w:r w:rsidRPr="00CE6D22">
        <w:rPr>
          <w:bCs/>
        </w:rPr>
        <w:t>1</w:t>
      </w:r>
      <w:r w:rsidR="003F6887" w:rsidRPr="00CE6D22">
        <w:rPr>
          <w:bCs/>
        </w:rPr>
        <w:t>1</w:t>
      </w:r>
      <w:r w:rsidR="00120F27" w:rsidRPr="00CE6D22">
        <w:rPr>
          <w:bCs/>
        </w:rPr>
        <w:t xml:space="preserve"> часов </w:t>
      </w:r>
      <w:r w:rsidR="003F6887" w:rsidRPr="00CE6D22">
        <w:rPr>
          <w:bCs/>
        </w:rPr>
        <w:t>0</w:t>
      </w:r>
      <w:r w:rsidRPr="00CE6D22">
        <w:rPr>
          <w:bCs/>
        </w:rPr>
        <w:t>0</w:t>
      </w:r>
      <w:r w:rsidR="00120F27" w:rsidRPr="00CE6D22">
        <w:rPr>
          <w:bCs/>
        </w:rPr>
        <w:t xml:space="preserve"> минут</w:t>
      </w:r>
    </w:p>
    <w:p w:rsidR="00D82868" w:rsidRPr="00CE6D22" w:rsidRDefault="00D82868" w:rsidP="00001682">
      <w:pPr>
        <w:spacing w:line="96" w:lineRule="auto"/>
        <w:rPr>
          <w:bCs/>
        </w:rPr>
      </w:pPr>
    </w:p>
    <w:p w:rsidR="00D82868" w:rsidRPr="00CE6D22" w:rsidRDefault="00D82868" w:rsidP="00D82868">
      <w:pPr>
        <w:widowControl w:val="0"/>
        <w:jc w:val="both"/>
        <w:rPr>
          <w:bCs/>
          <w:u w:val="single"/>
        </w:rPr>
      </w:pPr>
      <w:r w:rsidRPr="00CE6D22">
        <w:rPr>
          <w:bCs/>
          <w:u w:val="single"/>
        </w:rPr>
        <w:t>Время закрытия собрания:</w:t>
      </w:r>
    </w:p>
    <w:p w:rsidR="00120F27" w:rsidRPr="00CE6D22" w:rsidRDefault="003F6887" w:rsidP="00120F27">
      <w:pPr>
        <w:widowControl w:val="0"/>
        <w:jc w:val="both"/>
        <w:rPr>
          <w:bCs/>
        </w:rPr>
      </w:pPr>
      <w:r w:rsidRPr="00CE6D22">
        <w:rPr>
          <w:bCs/>
        </w:rPr>
        <w:t>12</w:t>
      </w:r>
      <w:r w:rsidR="00120F27" w:rsidRPr="00CE6D22">
        <w:rPr>
          <w:bCs/>
        </w:rPr>
        <w:t xml:space="preserve"> часов </w:t>
      </w:r>
      <w:r w:rsidRPr="00CE6D22">
        <w:rPr>
          <w:bCs/>
        </w:rPr>
        <w:t>0</w:t>
      </w:r>
      <w:r w:rsidR="00A86932" w:rsidRPr="00CE6D22">
        <w:rPr>
          <w:bCs/>
        </w:rPr>
        <w:t>0</w:t>
      </w:r>
      <w:r w:rsidR="00120F27" w:rsidRPr="00CE6D22">
        <w:rPr>
          <w:bCs/>
        </w:rPr>
        <w:t xml:space="preserve"> минут</w:t>
      </w:r>
    </w:p>
    <w:p w:rsidR="00D82868" w:rsidRPr="00CE6D22" w:rsidRDefault="00D82868" w:rsidP="00001682">
      <w:pPr>
        <w:spacing w:line="96" w:lineRule="auto"/>
      </w:pPr>
    </w:p>
    <w:p w:rsidR="00897CB4" w:rsidRPr="00CE6D22" w:rsidRDefault="00897CB4" w:rsidP="00897CB4">
      <w:pPr>
        <w:widowControl w:val="0"/>
        <w:jc w:val="both"/>
      </w:pPr>
      <w:r w:rsidRPr="00CE6D22">
        <w:rPr>
          <w:u w:val="single"/>
        </w:rPr>
        <w:t>Сведения о лице, по чьей инициативе созывалось Общее собрание:</w:t>
      </w:r>
      <w:r w:rsidRPr="00CE6D22">
        <w:t xml:space="preserve"> </w:t>
      </w:r>
    </w:p>
    <w:p w:rsidR="00897CB4" w:rsidRPr="00CE6D22" w:rsidRDefault="00BF506C" w:rsidP="00897CB4">
      <w:pPr>
        <w:widowControl w:val="0"/>
        <w:jc w:val="both"/>
      </w:pPr>
      <w:r w:rsidRPr="00CE6D22">
        <w:t>Совет</w:t>
      </w:r>
      <w:r w:rsidR="00B430EC" w:rsidRPr="00CE6D22">
        <w:t xml:space="preserve"> Ассоциации</w:t>
      </w:r>
      <w:r w:rsidR="00897CB4" w:rsidRPr="00CE6D22">
        <w:t xml:space="preserve"> (протокол </w:t>
      </w:r>
      <w:r w:rsidR="00CD089C" w:rsidRPr="00CE6D22">
        <w:t>№</w:t>
      </w:r>
      <w:r w:rsidR="00ED3BA9" w:rsidRPr="00CE6D22">
        <w:t xml:space="preserve"> </w:t>
      </w:r>
      <w:r w:rsidR="00727DD3" w:rsidRPr="00CE6D22">
        <w:t>75</w:t>
      </w:r>
      <w:r w:rsidR="00D139B5" w:rsidRPr="00CE6D22">
        <w:t>7</w:t>
      </w:r>
      <w:r w:rsidR="00B430EC" w:rsidRPr="00CE6D22">
        <w:t xml:space="preserve"> </w:t>
      </w:r>
      <w:r w:rsidR="00ED3BA9" w:rsidRPr="00CE6D22">
        <w:t>от 0</w:t>
      </w:r>
      <w:r w:rsidR="00D139B5" w:rsidRPr="00CE6D22">
        <w:t>6</w:t>
      </w:r>
      <w:r w:rsidR="00ED3BA9" w:rsidRPr="00CE6D22">
        <w:t xml:space="preserve"> марта 202</w:t>
      </w:r>
      <w:r w:rsidR="00727DD3" w:rsidRPr="00CE6D22">
        <w:t>5</w:t>
      </w:r>
      <w:r w:rsidR="00ED3BA9" w:rsidRPr="00CE6D22">
        <w:t xml:space="preserve"> </w:t>
      </w:r>
      <w:r w:rsidR="00E02D1F" w:rsidRPr="00CE6D22">
        <w:t>года</w:t>
      </w:r>
      <w:r w:rsidR="00897CB4" w:rsidRPr="00CE6D22">
        <w:t>)</w:t>
      </w:r>
    </w:p>
    <w:p w:rsidR="00897CB4" w:rsidRPr="00CE6D22" w:rsidRDefault="00897CB4" w:rsidP="00897CB4">
      <w:pPr>
        <w:spacing w:line="120" w:lineRule="auto"/>
        <w:rPr>
          <w:u w:val="single"/>
        </w:rPr>
      </w:pPr>
    </w:p>
    <w:p w:rsidR="00897CB4" w:rsidRPr="00CE6D22" w:rsidRDefault="00897CB4" w:rsidP="00897CB4">
      <w:pPr>
        <w:widowControl w:val="0"/>
        <w:jc w:val="both"/>
        <w:rPr>
          <w:u w:val="single"/>
        </w:rPr>
      </w:pPr>
      <w:r w:rsidRPr="00CE6D22">
        <w:rPr>
          <w:u w:val="single"/>
        </w:rPr>
        <w:t>Сведения о порядке оповещения о проведении Общего собрания:</w:t>
      </w:r>
    </w:p>
    <w:p w:rsidR="00897CB4" w:rsidRPr="00CE6D22" w:rsidRDefault="00897CB4" w:rsidP="00897CB4">
      <w:pPr>
        <w:widowControl w:val="0"/>
        <w:jc w:val="both"/>
      </w:pPr>
      <w:r w:rsidRPr="00CE6D22">
        <w:t xml:space="preserve">Оповещение производилось уведомлениями о проведении Общего собрания, направленными посредством почтовой доставки. Вместе с уведомлениями о проведении Общего собрания членам </w:t>
      </w:r>
      <w:r w:rsidR="00BE36F8" w:rsidRPr="00CE6D22">
        <w:t>Ассоциации</w:t>
      </w:r>
      <w:r w:rsidRPr="00CE6D22">
        <w:t xml:space="preserve"> были направлены образцы оформления доверенности.</w:t>
      </w:r>
    </w:p>
    <w:p w:rsidR="00D82868" w:rsidRPr="00CE6D22" w:rsidRDefault="00D82868" w:rsidP="00462D99">
      <w:pPr>
        <w:spacing w:line="120" w:lineRule="auto"/>
      </w:pPr>
    </w:p>
    <w:p w:rsidR="00897CB4" w:rsidRPr="00CE6D22" w:rsidRDefault="00897CB4" w:rsidP="00897CB4">
      <w:pPr>
        <w:widowControl w:val="0"/>
        <w:jc w:val="both"/>
        <w:rPr>
          <w:u w:val="single"/>
        </w:rPr>
      </w:pPr>
      <w:r w:rsidRPr="00CE6D22">
        <w:rPr>
          <w:u w:val="single"/>
        </w:rPr>
        <w:t>Правомочность Собрания (наличие кворума):</w:t>
      </w:r>
    </w:p>
    <w:p w:rsidR="00897CB4" w:rsidRPr="00CE6D22" w:rsidRDefault="00897CB4" w:rsidP="00897CB4">
      <w:pPr>
        <w:widowControl w:val="0"/>
        <w:jc w:val="both"/>
        <w:rPr>
          <w:bCs/>
        </w:rPr>
      </w:pPr>
      <w:r w:rsidRPr="00CE6D22">
        <w:t xml:space="preserve">Общее число членов Ассоциации: </w:t>
      </w:r>
      <w:r w:rsidR="00CE6D22">
        <w:rPr>
          <w:i/>
        </w:rPr>
        <w:t>211</w:t>
      </w:r>
    </w:p>
    <w:p w:rsidR="00897CB4" w:rsidRPr="00CE6D22" w:rsidRDefault="00897CB4" w:rsidP="00897CB4">
      <w:pPr>
        <w:widowControl w:val="0"/>
        <w:jc w:val="both"/>
        <w:rPr>
          <w:bCs/>
        </w:rPr>
      </w:pPr>
      <w:r w:rsidRPr="00CE6D22">
        <w:rPr>
          <w:bCs/>
        </w:rPr>
        <w:t xml:space="preserve">В соответствии с пунктом 8.15. Устава </w:t>
      </w:r>
      <w:r w:rsidR="00BE36F8" w:rsidRPr="00CE6D22">
        <w:rPr>
          <w:bCs/>
        </w:rPr>
        <w:t>Ассоциации</w:t>
      </w:r>
      <w:r w:rsidRPr="00CE6D22">
        <w:rPr>
          <w:bCs/>
        </w:rPr>
        <w:t>, Общее собрание правомочно, если на нем присутствует более половины ч</w:t>
      </w:r>
      <w:r w:rsidR="00A85300" w:rsidRPr="00CE6D22">
        <w:rPr>
          <w:bCs/>
        </w:rPr>
        <w:t>ле</w:t>
      </w:r>
      <w:r w:rsidRPr="00CE6D22">
        <w:rPr>
          <w:bCs/>
        </w:rPr>
        <w:t xml:space="preserve">нов </w:t>
      </w:r>
      <w:r w:rsidR="00BE36F8" w:rsidRPr="00CE6D22">
        <w:rPr>
          <w:bCs/>
        </w:rPr>
        <w:t>Ассоциации</w:t>
      </w:r>
      <w:r w:rsidRPr="00CE6D22">
        <w:rPr>
          <w:bCs/>
        </w:rPr>
        <w:t>.</w:t>
      </w:r>
    </w:p>
    <w:p w:rsidR="00897CB4" w:rsidRPr="00CE6D22" w:rsidRDefault="00897CB4" w:rsidP="00897CB4">
      <w:pPr>
        <w:widowControl w:val="0"/>
        <w:jc w:val="both"/>
        <w:rPr>
          <w:bCs/>
        </w:rPr>
      </w:pPr>
      <w:r w:rsidRPr="00CE6D22">
        <w:rPr>
          <w:bCs/>
        </w:rPr>
        <w:t>В собрании приняли участие: представител</w:t>
      </w:r>
      <w:r w:rsidR="00A86932" w:rsidRPr="00CE6D22">
        <w:rPr>
          <w:bCs/>
        </w:rPr>
        <w:t>и</w:t>
      </w:r>
      <w:r w:rsidR="00A85300" w:rsidRPr="00CE6D22">
        <w:rPr>
          <w:bCs/>
        </w:rPr>
        <w:t xml:space="preserve"> </w:t>
      </w:r>
      <w:r w:rsidR="00CE6D22">
        <w:rPr>
          <w:bCs/>
        </w:rPr>
        <w:t>162</w:t>
      </w:r>
      <w:r w:rsidR="00A85300" w:rsidRPr="00CE6D22">
        <w:rPr>
          <w:bCs/>
        </w:rPr>
        <w:t xml:space="preserve"> </w:t>
      </w:r>
      <w:r w:rsidRPr="00CE6D22">
        <w:rPr>
          <w:bCs/>
        </w:rPr>
        <w:t xml:space="preserve">членов Ассоциации, что составляет </w:t>
      </w:r>
      <w:r w:rsidR="00CE6D22">
        <w:rPr>
          <w:bCs/>
        </w:rPr>
        <w:t>77</w:t>
      </w:r>
      <w:r w:rsidR="00136E56" w:rsidRPr="00CE6D22">
        <w:rPr>
          <w:bCs/>
        </w:rPr>
        <w:t xml:space="preserve"> %</w:t>
      </w:r>
      <w:r w:rsidRPr="00CE6D22">
        <w:rPr>
          <w:bCs/>
        </w:rPr>
        <w:t xml:space="preserve"> от общего числа членов Ассоциации. Кворум в наличии.</w:t>
      </w:r>
    </w:p>
    <w:p w:rsidR="00897CB4" w:rsidRPr="00CE6D22" w:rsidRDefault="00897CB4" w:rsidP="00462D99">
      <w:pPr>
        <w:spacing w:line="120" w:lineRule="auto"/>
      </w:pPr>
    </w:p>
    <w:p w:rsidR="001F43B4" w:rsidRPr="00CE6D22" w:rsidRDefault="001F43B4" w:rsidP="001F43B4">
      <w:pPr>
        <w:pStyle w:val="1"/>
        <w:spacing w:before="0"/>
        <w:jc w:val="both"/>
        <w:rPr>
          <w:rFonts w:ascii="Times New Roman" w:hAnsi="Times New Roman"/>
          <w:b w:val="0"/>
          <w:color w:val="auto"/>
          <w:sz w:val="22"/>
          <w:szCs w:val="22"/>
        </w:rPr>
      </w:pPr>
      <w:r w:rsidRPr="00CE6D22">
        <w:rPr>
          <w:rFonts w:ascii="Times New Roman" w:hAnsi="Times New Roman"/>
          <w:b w:val="0"/>
          <w:color w:val="auto"/>
          <w:sz w:val="22"/>
          <w:szCs w:val="22"/>
        </w:rPr>
        <w:t>Перед открытием собрания выступил</w:t>
      </w:r>
      <w:r w:rsidR="0062223C">
        <w:rPr>
          <w:rFonts w:ascii="Times New Roman" w:hAnsi="Times New Roman"/>
          <w:b w:val="0"/>
          <w:color w:val="auto"/>
          <w:sz w:val="22"/>
          <w:szCs w:val="22"/>
        </w:rPr>
        <w:t xml:space="preserve"> президент Совета Ассоциации</w:t>
      </w:r>
      <w:bookmarkStart w:id="0" w:name="_GoBack"/>
      <w:bookmarkEnd w:id="0"/>
      <w:r w:rsidRPr="00CE6D22">
        <w:rPr>
          <w:rFonts w:ascii="Times New Roman" w:hAnsi="Times New Roman"/>
          <w:b w:val="0"/>
          <w:color w:val="auto"/>
          <w:sz w:val="22"/>
          <w:szCs w:val="22"/>
        </w:rPr>
        <w:t xml:space="preserve"> Москаленко Андрей Николаевич, который сообщил о необходимости выбрать из числа присутствующих председателя и секретаря собрания, а также сформировать счетную комиссию для подсчета голосов по вопросам повестки дня. Далее выступавший предложил выбрать председателем собрания Москаленко Андрея Николаевича, секретарем собрания – </w:t>
      </w:r>
      <w:proofErr w:type="spellStart"/>
      <w:r w:rsidRPr="00CE6D22">
        <w:rPr>
          <w:rFonts w:ascii="Times New Roman" w:hAnsi="Times New Roman"/>
          <w:b w:val="0"/>
          <w:color w:val="auto"/>
          <w:sz w:val="22"/>
          <w:szCs w:val="22"/>
        </w:rPr>
        <w:t>Чеп</w:t>
      </w:r>
      <w:r w:rsidR="000B389A" w:rsidRPr="00CE6D22">
        <w:rPr>
          <w:rFonts w:ascii="Times New Roman" w:hAnsi="Times New Roman"/>
          <w:b w:val="0"/>
          <w:color w:val="auto"/>
          <w:sz w:val="22"/>
          <w:szCs w:val="22"/>
        </w:rPr>
        <w:t>ё</w:t>
      </w:r>
      <w:r w:rsidRPr="00CE6D22">
        <w:rPr>
          <w:rFonts w:ascii="Times New Roman" w:hAnsi="Times New Roman"/>
          <w:b w:val="0"/>
          <w:color w:val="auto"/>
          <w:sz w:val="22"/>
          <w:szCs w:val="22"/>
        </w:rPr>
        <w:t>лкина</w:t>
      </w:r>
      <w:proofErr w:type="spellEnd"/>
      <w:r w:rsidRPr="00CE6D22">
        <w:rPr>
          <w:rFonts w:ascii="Times New Roman" w:hAnsi="Times New Roman"/>
          <w:b w:val="0"/>
          <w:color w:val="auto"/>
          <w:sz w:val="22"/>
          <w:szCs w:val="22"/>
        </w:rPr>
        <w:t xml:space="preserve"> Ивана Ивановича</w:t>
      </w:r>
    </w:p>
    <w:p w:rsidR="001F43B4" w:rsidRPr="00CE6D22" w:rsidRDefault="001F43B4" w:rsidP="001F43B4">
      <w:pPr>
        <w:pStyle w:val="a3"/>
        <w:widowControl w:val="0"/>
        <w:spacing w:after="0"/>
        <w:jc w:val="both"/>
        <w:rPr>
          <w:rFonts w:ascii="Times New Roman" w:hAnsi="Times New Roman"/>
          <w:sz w:val="22"/>
          <w:szCs w:val="22"/>
        </w:rPr>
      </w:pPr>
      <w:r w:rsidRPr="00CE6D22">
        <w:rPr>
          <w:rFonts w:ascii="Times New Roman" w:hAnsi="Times New Roman"/>
          <w:sz w:val="22"/>
          <w:szCs w:val="22"/>
        </w:rPr>
        <w:t>ГОЛОСОВАЛИ:</w:t>
      </w:r>
    </w:p>
    <w:tbl>
      <w:tblPr>
        <w:tblW w:w="30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1"/>
        <w:gridCol w:w="2755"/>
      </w:tblGrid>
      <w:tr w:rsidR="00CE6D22" w:rsidRPr="00CE6D22" w:rsidTr="00AA2A8F">
        <w:tc>
          <w:tcPr>
            <w:tcW w:w="2805" w:type="pct"/>
          </w:tcPr>
          <w:p w:rsidR="001F43B4" w:rsidRPr="00CE6D22" w:rsidRDefault="001F43B4" w:rsidP="00AA2A8F">
            <w:pPr>
              <w:widowControl w:val="0"/>
              <w:jc w:val="center"/>
            </w:pPr>
            <w:r w:rsidRPr="00CE6D22">
              <w:t>Варианты голосования</w:t>
            </w:r>
          </w:p>
        </w:tc>
        <w:tc>
          <w:tcPr>
            <w:tcW w:w="2195" w:type="pct"/>
          </w:tcPr>
          <w:p w:rsidR="001F43B4" w:rsidRPr="00CE6D22" w:rsidRDefault="001F43B4" w:rsidP="00AA2A8F">
            <w:pPr>
              <w:widowControl w:val="0"/>
              <w:jc w:val="center"/>
            </w:pPr>
            <w:r w:rsidRPr="00CE6D22">
              <w:t>Количество голосов</w:t>
            </w:r>
          </w:p>
        </w:tc>
      </w:tr>
      <w:tr w:rsidR="00CE6D22" w:rsidRPr="00CE6D22" w:rsidTr="00AA2A8F">
        <w:tc>
          <w:tcPr>
            <w:tcW w:w="2805" w:type="pct"/>
          </w:tcPr>
          <w:p w:rsidR="001F43B4" w:rsidRPr="00CE6D22" w:rsidRDefault="001F43B4" w:rsidP="00AA2A8F">
            <w:pPr>
              <w:widowControl w:val="0"/>
              <w:jc w:val="both"/>
            </w:pPr>
            <w:r w:rsidRPr="00CE6D22">
              <w:t>ЗА</w:t>
            </w:r>
          </w:p>
        </w:tc>
        <w:tc>
          <w:tcPr>
            <w:tcW w:w="2195" w:type="pct"/>
          </w:tcPr>
          <w:p w:rsidR="001F43B4" w:rsidRPr="00CE6D22" w:rsidRDefault="00DA1D9C" w:rsidP="00CE6D22">
            <w:pPr>
              <w:widowControl w:val="0"/>
              <w:jc w:val="center"/>
            </w:pPr>
            <w:r w:rsidRPr="00CE6D22">
              <w:t>16</w:t>
            </w:r>
            <w:r w:rsidR="00CE6D22">
              <w:t>2</w:t>
            </w:r>
          </w:p>
        </w:tc>
      </w:tr>
      <w:tr w:rsidR="00CE6D22" w:rsidRPr="00CE6D22" w:rsidTr="00AA2A8F">
        <w:tc>
          <w:tcPr>
            <w:tcW w:w="2805" w:type="pct"/>
          </w:tcPr>
          <w:p w:rsidR="001F43B4" w:rsidRPr="00CE6D22" w:rsidRDefault="001F43B4" w:rsidP="00AA2A8F">
            <w:pPr>
              <w:widowControl w:val="0"/>
              <w:jc w:val="both"/>
            </w:pPr>
            <w:r w:rsidRPr="00CE6D22">
              <w:t>ПРОТИВ</w:t>
            </w:r>
          </w:p>
        </w:tc>
        <w:tc>
          <w:tcPr>
            <w:tcW w:w="2195" w:type="pct"/>
          </w:tcPr>
          <w:p w:rsidR="001F43B4" w:rsidRPr="00CE6D22" w:rsidRDefault="001F43B4" w:rsidP="00AA2A8F">
            <w:pPr>
              <w:widowControl w:val="0"/>
              <w:jc w:val="center"/>
            </w:pPr>
            <w:r w:rsidRPr="00CE6D22">
              <w:t>0</w:t>
            </w:r>
          </w:p>
        </w:tc>
      </w:tr>
      <w:tr w:rsidR="00CE6D22" w:rsidRPr="00CE6D22" w:rsidTr="00AA2A8F">
        <w:tc>
          <w:tcPr>
            <w:tcW w:w="2805" w:type="pct"/>
          </w:tcPr>
          <w:p w:rsidR="001F43B4" w:rsidRPr="00CE6D22" w:rsidRDefault="001F43B4" w:rsidP="00AA2A8F">
            <w:pPr>
              <w:widowControl w:val="0"/>
              <w:jc w:val="both"/>
            </w:pPr>
            <w:r w:rsidRPr="00CE6D22">
              <w:t>ВОЗДЕРЖАЛСЯ</w:t>
            </w:r>
          </w:p>
        </w:tc>
        <w:tc>
          <w:tcPr>
            <w:tcW w:w="2195" w:type="pct"/>
          </w:tcPr>
          <w:p w:rsidR="001F43B4" w:rsidRPr="00CE6D22" w:rsidRDefault="001F43B4" w:rsidP="00AA2A8F">
            <w:pPr>
              <w:widowControl w:val="0"/>
              <w:jc w:val="center"/>
            </w:pPr>
            <w:r w:rsidRPr="00CE6D22">
              <w:t>0</w:t>
            </w:r>
          </w:p>
        </w:tc>
      </w:tr>
    </w:tbl>
    <w:p w:rsidR="001F43B4" w:rsidRPr="00CE6D22" w:rsidRDefault="001F43B4" w:rsidP="001F43B4">
      <w:pPr>
        <w:widowControl w:val="0"/>
        <w:jc w:val="both"/>
      </w:pPr>
      <w:r w:rsidRPr="00CE6D22">
        <w:t>Решение принято</w:t>
      </w:r>
    </w:p>
    <w:p w:rsidR="001F43B4" w:rsidRPr="00CE6D22" w:rsidRDefault="001F43B4" w:rsidP="001F43B4">
      <w:pPr>
        <w:spacing w:line="120" w:lineRule="auto"/>
      </w:pPr>
    </w:p>
    <w:p w:rsidR="001F43B4" w:rsidRPr="00CE6D22" w:rsidRDefault="001F43B4" w:rsidP="001F43B4">
      <w:pPr>
        <w:jc w:val="both"/>
      </w:pPr>
      <w:r w:rsidRPr="00CE6D22">
        <w:t xml:space="preserve">РЕШИЛИ: </w:t>
      </w:r>
    </w:p>
    <w:p w:rsidR="001F43B4" w:rsidRPr="00CE6D22" w:rsidRDefault="001F43B4" w:rsidP="001F43B4">
      <w:pPr>
        <w:jc w:val="both"/>
      </w:pPr>
      <w:r w:rsidRPr="00CE6D22">
        <w:t xml:space="preserve">«Выбрать председателем собрания Москаленко Андрея Николаевича, секретарем собрания – </w:t>
      </w:r>
      <w:proofErr w:type="spellStart"/>
      <w:r w:rsidRPr="00CE6D22">
        <w:t>Чеп</w:t>
      </w:r>
      <w:r w:rsidR="000B389A" w:rsidRPr="00CE6D22">
        <w:t>ё</w:t>
      </w:r>
      <w:r w:rsidRPr="00CE6D22">
        <w:t>лкина</w:t>
      </w:r>
      <w:proofErr w:type="spellEnd"/>
      <w:r w:rsidRPr="00CE6D22">
        <w:t xml:space="preserve"> Ивана Ивановича»           </w:t>
      </w:r>
    </w:p>
    <w:p w:rsidR="001F43B4" w:rsidRPr="00CE6D22" w:rsidRDefault="001F43B4" w:rsidP="001F43B4">
      <w:pPr>
        <w:spacing w:line="120" w:lineRule="auto"/>
        <w:rPr>
          <w:bCs/>
        </w:rPr>
      </w:pPr>
    </w:p>
    <w:p w:rsidR="001F43B4" w:rsidRPr="00CE6D22" w:rsidRDefault="001F43B4" w:rsidP="001F43B4">
      <w:pPr>
        <w:keepNext/>
        <w:keepLines/>
        <w:jc w:val="both"/>
        <w:outlineLvl w:val="0"/>
        <w:rPr>
          <w:bCs/>
        </w:rPr>
      </w:pPr>
      <w:r w:rsidRPr="00CE6D22">
        <w:rPr>
          <w:bCs/>
        </w:rPr>
        <w:t>Далее выступавший предложил сформировать счетную комиссию в следующем составе:</w:t>
      </w:r>
    </w:p>
    <w:p w:rsidR="001F43B4" w:rsidRPr="00CE6D22" w:rsidRDefault="001F43B4" w:rsidP="001F43B4">
      <w:pPr>
        <w:keepNext/>
        <w:keepLines/>
        <w:jc w:val="both"/>
        <w:outlineLvl w:val="0"/>
        <w:rPr>
          <w:bCs/>
        </w:rPr>
      </w:pPr>
      <w:r w:rsidRPr="00CE6D22">
        <w:rPr>
          <w:bCs/>
        </w:rPr>
        <w:t>Счетная комиссия осуществляющая подсчет голосов при осуществлении открытого голосования:</w:t>
      </w:r>
    </w:p>
    <w:p w:rsidR="001F43B4" w:rsidRPr="00CE6D22" w:rsidRDefault="001F43B4" w:rsidP="001F43B4">
      <w:pPr>
        <w:widowControl w:val="0"/>
        <w:numPr>
          <w:ilvl w:val="0"/>
          <w:numId w:val="4"/>
        </w:numPr>
        <w:tabs>
          <w:tab w:val="left" w:pos="284"/>
          <w:tab w:val="left" w:pos="5245"/>
        </w:tabs>
        <w:overflowPunct w:val="0"/>
        <w:autoSpaceDE w:val="0"/>
        <w:autoSpaceDN w:val="0"/>
        <w:adjustRightInd w:val="0"/>
        <w:ind w:left="284" w:hanging="284"/>
        <w:jc w:val="both"/>
        <w:textAlignment w:val="baseline"/>
        <w:rPr>
          <w:rFonts w:eastAsia="Times New Roman"/>
          <w:lang w:eastAsia="ru-RU"/>
        </w:rPr>
      </w:pPr>
      <w:r w:rsidRPr="00CE6D22">
        <w:rPr>
          <w:rFonts w:eastAsia="Times New Roman"/>
          <w:lang w:eastAsia="ru-RU"/>
        </w:rPr>
        <w:t>Лось Валентина Владимировна</w:t>
      </w:r>
      <w:r w:rsidRPr="00CE6D22">
        <w:rPr>
          <w:rFonts w:eastAsia="Times New Roman"/>
          <w:lang w:eastAsia="ru-RU"/>
        </w:rPr>
        <w:tab/>
        <w:t xml:space="preserve">                           – председатель счетной комиссии</w:t>
      </w:r>
    </w:p>
    <w:p w:rsidR="001F43B4" w:rsidRPr="00CE6D22" w:rsidRDefault="001F43B4" w:rsidP="001F43B4">
      <w:pPr>
        <w:widowControl w:val="0"/>
        <w:numPr>
          <w:ilvl w:val="0"/>
          <w:numId w:val="4"/>
        </w:numPr>
        <w:tabs>
          <w:tab w:val="left" w:pos="284"/>
          <w:tab w:val="left" w:pos="5245"/>
        </w:tabs>
        <w:overflowPunct w:val="0"/>
        <w:autoSpaceDE w:val="0"/>
        <w:autoSpaceDN w:val="0"/>
        <w:adjustRightInd w:val="0"/>
        <w:ind w:left="284" w:hanging="284"/>
        <w:jc w:val="both"/>
        <w:textAlignment w:val="baseline"/>
        <w:rPr>
          <w:rFonts w:eastAsia="Times New Roman"/>
          <w:lang w:eastAsia="ru-RU"/>
        </w:rPr>
      </w:pPr>
      <w:r w:rsidRPr="00CE6D22">
        <w:rPr>
          <w:rFonts w:eastAsia="Times New Roman"/>
          <w:lang w:eastAsia="ru-RU"/>
        </w:rPr>
        <w:t xml:space="preserve">Клейменова Лариса Викторовна </w:t>
      </w:r>
      <w:r w:rsidRPr="00CE6D22">
        <w:rPr>
          <w:rFonts w:eastAsia="Times New Roman"/>
          <w:lang w:eastAsia="ru-RU"/>
        </w:rPr>
        <w:tab/>
        <w:t xml:space="preserve">                           – член счетной комиссии</w:t>
      </w:r>
    </w:p>
    <w:p w:rsidR="001F43B4" w:rsidRPr="00CE6D22" w:rsidRDefault="001F43B4" w:rsidP="001F43B4">
      <w:pPr>
        <w:widowControl w:val="0"/>
        <w:numPr>
          <w:ilvl w:val="0"/>
          <w:numId w:val="4"/>
        </w:numPr>
        <w:tabs>
          <w:tab w:val="left" w:pos="284"/>
          <w:tab w:val="left" w:pos="5245"/>
        </w:tabs>
        <w:overflowPunct w:val="0"/>
        <w:autoSpaceDE w:val="0"/>
        <w:autoSpaceDN w:val="0"/>
        <w:adjustRightInd w:val="0"/>
        <w:ind w:left="284" w:hanging="284"/>
        <w:jc w:val="both"/>
        <w:textAlignment w:val="baseline"/>
        <w:rPr>
          <w:rFonts w:eastAsia="Times New Roman"/>
          <w:lang w:eastAsia="ru-RU"/>
        </w:rPr>
      </w:pPr>
      <w:r w:rsidRPr="00CE6D22">
        <w:rPr>
          <w:rFonts w:eastAsia="Times New Roman"/>
          <w:lang w:eastAsia="ru-RU"/>
        </w:rPr>
        <w:t>Фокин Владислав Игоревич</w:t>
      </w:r>
      <w:r w:rsidRPr="00CE6D22">
        <w:rPr>
          <w:rFonts w:eastAsia="Times New Roman"/>
          <w:lang w:eastAsia="ru-RU"/>
        </w:rPr>
        <w:tab/>
        <w:t xml:space="preserve">                           – член счетной комиссии</w:t>
      </w:r>
    </w:p>
    <w:p w:rsidR="001F43B4" w:rsidRPr="00CE6D22" w:rsidRDefault="001F43B4" w:rsidP="001F43B4">
      <w:pPr>
        <w:widowControl w:val="0"/>
        <w:jc w:val="both"/>
      </w:pPr>
      <w:r w:rsidRPr="00CE6D22">
        <w:t>ГОЛОСОВАЛИ:</w:t>
      </w:r>
    </w:p>
    <w:tbl>
      <w:tblPr>
        <w:tblW w:w="30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1"/>
        <w:gridCol w:w="2755"/>
      </w:tblGrid>
      <w:tr w:rsidR="00CE6D22" w:rsidRPr="00CE6D22" w:rsidTr="00AA2A8F">
        <w:tc>
          <w:tcPr>
            <w:tcW w:w="2805" w:type="pct"/>
          </w:tcPr>
          <w:p w:rsidR="001F43B4" w:rsidRPr="00CE6D22" w:rsidRDefault="001F43B4" w:rsidP="00AA2A8F">
            <w:pPr>
              <w:widowControl w:val="0"/>
              <w:jc w:val="center"/>
            </w:pPr>
            <w:r w:rsidRPr="00CE6D22">
              <w:t>Варианты голосования</w:t>
            </w:r>
          </w:p>
        </w:tc>
        <w:tc>
          <w:tcPr>
            <w:tcW w:w="2195" w:type="pct"/>
          </w:tcPr>
          <w:p w:rsidR="001F43B4" w:rsidRPr="00CE6D22" w:rsidRDefault="001F43B4" w:rsidP="00AA2A8F">
            <w:pPr>
              <w:widowControl w:val="0"/>
              <w:jc w:val="center"/>
            </w:pPr>
            <w:r w:rsidRPr="00CE6D22">
              <w:t>Количество голосов</w:t>
            </w:r>
          </w:p>
        </w:tc>
      </w:tr>
      <w:tr w:rsidR="00CE6D22" w:rsidRPr="00CE6D22" w:rsidTr="00AA2A8F">
        <w:tc>
          <w:tcPr>
            <w:tcW w:w="2805" w:type="pct"/>
          </w:tcPr>
          <w:p w:rsidR="001F43B4" w:rsidRPr="00CE6D22" w:rsidRDefault="001F43B4" w:rsidP="00AA2A8F">
            <w:pPr>
              <w:widowControl w:val="0"/>
              <w:jc w:val="both"/>
            </w:pPr>
            <w:r w:rsidRPr="00CE6D22">
              <w:t>ЗА</w:t>
            </w:r>
          </w:p>
        </w:tc>
        <w:tc>
          <w:tcPr>
            <w:tcW w:w="2195" w:type="pct"/>
          </w:tcPr>
          <w:p w:rsidR="001F43B4" w:rsidRPr="00CE6D22" w:rsidRDefault="00DA1D9C" w:rsidP="00CE6D22">
            <w:pPr>
              <w:widowControl w:val="0"/>
              <w:jc w:val="center"/>
            </w:pPr>
            <w:r w:rsidRPr="00CE6D22">
              <w:t>16</w:t>
            </w:r>
            <w:r w:rsidR="00CE6D22">
              <w:t>2</w:t>
            </w:r>
          </w:p>
        </w:tc>
      </w:tr>
      <w:tr w:rsidR="00CE6D22" w:rsidRPr="00CE6D22" w:rsidTr="00AA2A8F">
        <w:tc>
          <w:tcPr>
            <w:tcW w:w="2805" w:type="pct"/>
          </w:tcPr>
          <w:p w:rsidR="001F43B4" w:rsidRPr="00CE6D22" w:rsidRDefault="001F43B4" w:rsidP="00AA2A8F">
            <w:pPr>
              <w:widowControl w:val="0"/>
              <w:jc w:val="both"/>
            </w:pPr>
            <w:r w:rsidRPr="00CE6D22">
              <w:t>ПРОТИВ</w:t>
            </w:r>
          </w:p>
        </w:tc>
        <w:tc>
          <w:tcPr>
            <w:tcW w:w="2195" w:type="pct"/>
          </w:tcPr>
          <w:p w:rsidR="001F43B4" w:rsidRPr="00CE6D22" w:rsidRDefault="001F43B4" w:rsidP="00AA2A8F">
            <w:pPr>
              <w:widowControl w:val="0"/>
              <w:jc w:val="center"/>
            </w:pPr>
            <w:r w:rsidRPr="00CE6D22">
              <w:t>0</w:t>
            </w:r>
          </w:p>
        </w:tc>
      </w:tr>
      <w:tr w:rsidR="00CE6D22" w:rsidRPr="00CE6D22" w:rsidTr="00AA2A8F">
        <w:tc>
          <w:tcPr>
            <w:tcW w:w="2805" w:type="pct"/>
          </w:tcPr>
          <w:p w:rsidR="001F43B4" w:rsidRPr="00CE6D22" w:rsidRDefault="001F43B4" w:rsidP="00AA2A8F">
            <w:pPr>
              <w:widowControl w:val="0"/>
              <w:jc w:val="both"/>
            </w:pPr>
            <w:r w:rsidRPr="00CE6D22">
              <w:t>ВОЗДЕРЖАЛСЯ</w:t>
            </w:r>
          </w:p>
        </w:tc>
        <w:tc>
          <w:tcPr>
            <w:tcW w:w="2195" w:type="pct"/>
          </w:tcPr>
          <w:p w:rsidR="001F43B4" w:rsidRPr="00CE6D22" w:rsidRDefault="001F43B4" w:rsidP="00AA2A8F">
            <w:pPr>
              <w:widowControl w:val="0"/>
              <w:jc w:val="center"/>
            </w:pPr>
            <w:r w:rsidRPr="00CE6D22">
              <w:t>0</w:t>
            </w:r>
          </w:p>
        </w:tc>
      </w:tr>
    </w:tbl>
    <w:p w:rsidR="001F43B4" w:rsidRPr="00CE6D22" w:rsidRDefault="001F43B4" w:rsidP="001F43B4">
      <w:pPr>
        <w:widowControl w:val="0"/>
        <w:jc w:val="both"/>
      </w:pPr>
      <w:r w:rsidRPr="00CE6D22">
        <w:lastRenderedPageBreak/>
        <w:t>Решение принято</w:t>
      </w:r>
    </w:p>
    <w:p w:rsidR="001F43B4" w:rsidRPr="00CE6D22" w:rsidRDefault="001F43B4" w:rsidP="001F43B4">
      <w:pPr>
        <w:jc w:val="both"/>
      </w:pPr>
      <w:r w:rsidRPr="00CE6D22">
        <w:t xml:space="preserve">РЕШИЛИ: </w:t>
      </w:r>
    </w:p>
    <w:p w:rsidR="001F43B4" w:rsidRPr="00CE6D22" w:rsidRDefault="001F43B4" w:rsidP="001F43B4">
      <w:pPr>
        <w:jc w:val="both"/>
      </w:pPr>
      <w:r w:rsidRPr="00CE6D22">
        <w:rPr>
          <w:bCs/>
        </w:rPr>
        <w:t>«Сформировать счетную комиссию в следующем составе»:</w:t>
      </w:r>
    </w:p>
    <w:p w:rsidR="001F43B4" w:rsidRPr="00CE6D22" w:rsidRDefault="001F43B4" w:rsidP="001F43B4">
      <w:pPr>
        <w:keepNext/>
        <w:keepLines/>
        <w:jc w:val="both"/>
        <w:outlineLvl w:val="0"/>
        <w:rPr>
          <w:bCs/>
        </w:rPr>
      </w:pPr>
      <w:r w:rsidRPr="00CE6D22">
        <w:rPr>
          <w:bCs/>
        </w:rPr>
        <w:t>Счетная комиссия осуществляющая подсчет голосов при осуществлении открытого голосования:</w:t>
      </w:r>
    </w:p>
    <w:p w:rsidR="001F43B4" w:rsidRPr="00CE6D22" w:rsidRDefault="001F43B4" w:rsidP="001F43B4">
      <w:pPr>
        <w:widowControl w:val="0"/>
        <w:numPr>
          <w:ilvl w:val="0"/>
          <w:numId w:val="4"/>
        </w:numPr>
        <w:tabs>
          <w:tab w:val="left" w:pos="284"/>
          <w:tab w:val="left" w:pos="5245"/>
        </w:tabs>
        <w:overflowPunct w:val="0"/>
        <w:autoSpaceDE w:val="0"/>
        <w:autoSpaceDN w:val="0"/>
        <w:adjustRightInd w:val="0"/>
        <w:ind w:left="284" w:hanging="284"/>
        <w:jc w:val="both"/>
        <w:textAlignment w:val="baseline"/>
        <w:rPr>
          <w:rFonts w:eastAsia="Times New Roman"/>
          <w:lang w:eastAsia="ru-RU"/>
        </w:rPr>
      </w:pPr>
      <w:r w:rsidRPr="00CE6D22">
        <w:rPr>
          <w:rFonts w:eastAsia="Times New Roman"/>
          <w:lang w:eastAsia="ru-RU"/>
        </w:rPr>
        <w:t>Лось Валентина Владимировна</w:t>
      </w:r>
      <w:r w:rsidRPr="00CE6D22">
        <w:rPr>
          <w:rFonts w:eastAsia="Times New Roman"/>
          <w:lang w:eastAsia="ru-RU"/>
        </w:rPr>
        <w:tab/>
        <w:t xml:space="preserve">                           – председатель счетной комиссии</w:t>
      </w:r>
    </w:p>
    <w:p w:rsidR="001F43B4" w:rsidRPr="00CE6D22" w:rsidRDefault="001F43B4" w:rsidP="001F43B4">
      <w:pPr>
        <w:widowControl w:val="0"/>
        <w:numPr>
          <w:ilvl w:val="0"/>
          <w:numId w:val="4"/>
        </w:numPr>
        <w:tabs>
          <w:tab w:val="left" w:pos="284"/>
          <w:tab w:val="left" w:pos="5245"/>
        </w:tabs>
        <w:overflowPunct w:val="0"/>
        <w:autoSpaceDE w:val="0"/>
        <w:autoSpaceDN w:val="0"/>
        <w:adjustRightInd w:val="0"/>
        <w:ind w:left="284" w:hanging="284"/>
        <w:jc w:val="both"/>
        <w:textAlignment w:val="baseline"/>
        <w:rPr>
          <w:rFonts w:eastAsia="Times New Roman"/>
          <w:lang w:eastAsia="ru-RU"/>
        </w:rPr>
      </w:pPr>
      <w:r w:rsidRPr="00CE6D22">
        <w:rPr>
          <w:rFonts w:eastAsia="Times New Roman"/>
          <w:lang w:eastAsia="ru-RU"/>
        </w:rPr>
        <w:t xml:space="preserve">Клейменова Лариса Викторовна </w:t>
      </w:r>
      <w:r w:rsidRPr="00CE6D22">
        <w:rPr>
          <w:rFonts w:eastAsia="Times New Roman"/>
          <w:lang w:eastAsia="ru-RU"/>
        </w:rPr>
        <w:tab/>
        <w:t xml:space="preserve">                           – член счетной комиссии</w:t>
      </w:r>
    </w:p>
    <w:p w:rsidR="001F43B4" w:rsidRPr="00CE6D22" w:rsidRDefault="001F43B4" w:rsidP="001F43B4">
      <w:pPr>
        <w:widowControl w:val="0"/>
        <w:numPr>
          <w:ilvl w:val="0"/>
          <w:numId w:val="4"/>
        </w:numPr>
        <w:tabs>
          <w:tab w:val="left" w:pos="284"/>
          <w:tab w:val="left" w:pos="5245"/>
        </w:tabs>
        <w:overflowPunct w:val="0"/>
        <w:autoSpaceDE w:val="0"/>
        <w:autoSpaceDN w:val="0"/>
        <w:adjustRightInd w:val="0"/>
        <w:ind w:left="284" w:hanging="284"/>
        <w:jc w:val="both"/>
        <w:textAlignment w:val="baseline"/>
        <w:rPr>
          <w:rFonts w:eastAsia="Times New Roman"/>
          <w:lang w:eastAsia="ru-RU"/>
        </w:rPr>
      </w:pPr>
      <w:r w:rsidRPr="00CE6D22">
        <w:rPr>
          <w:rFonts w:eastAsia="Times New Roman"/>
          <w:lang w:eastAsia="ru-RU"/>
        </w:rPr>
        <w:t>Фокин Владислав Игоревич</w:t>
      </w:r>
      <w:r w:rsidRPr="00CE6D22">
        <w:rPr>
          <w:rFonts w:eastAsia="Times New Roman"/>
          <w:lang w:eastAsia="ru-RU"/>
        </w:rPr>
        <w:tab/>
        <w:t xml:space="preserve">                           – член счетной комиссии</w:t>
      </w:r>
    </w:p>
    <w:p w:rsidR="001F43B4" w:rsidRPr="00CE6D22" w:rsidRDefault="001F43B4" w:rsidP="001F43B4">
      <w:pPr>
        <w:widowControl w:val="0"/>
        <w:tabs>
          <w:tab w:val="left" w:pos="284"/>
          <w:tab w:val="left" w:pos="5245"/>
        </w:tabs>
        <w:overflowPunct w:val="0"/>
        <w:autoSpaceDE w:val="0"/>
        <w:autoSpaceDN w:val="0"/>
        <w:adjustRightInd w:val="0"/>
        <w:ind w:left="284"/>
        <w:jc w:val="both"/>
        <w:textAlignment w:val="baseline"/>
        <w:rPr>
          <w:rFonts w:eastAsia="Times New Roman"/>
          <w:lang w:eastAsia="ru-RU"/>
        </w:rPr>
      </w:pPr>
    </w:p>
    <w:p w:rsidR="007D255C" w:rsidRPr="00CE6D22" w:rsidRDefault="007D255C" w:rsidP="00001682">
      <w:pPr>
        <w:spacing w:line="120" w:lineRule="auto"/>
        <w:rPr>
          <w:rFonts w:eastAsia="Times New Roman"/>
          <w:lang w:eastAsia="ru-RU"/>
        </w:rPr>
      </w:pPr>
    </w:p>
    <w:p w:rsidR="002464D1" w:rsidRPr="00CE6D22" w:rsidRDefault="002464D1" w:rsidP="002464D1">
      <w:pPr>
        <w:jc w:val="both"/>
      </w:pPr>
      <w:r w:rsidRPr="00CE6D22">
        <w:t xml:space="preserve">ОТКРЫТИЕ СОБРАНИЯ: Председательствующий объявляет собрание открытым </w:t>
      </w:r>
    </w:p>
    <w:p w:rsidR="002464D1" w:rsidRPr="00CE6D22" w:rsidRDefault="002464D1" w:rsidP="002464D1">
      <w:pPr>
        <w:jc w:val="both"/>
      </w:pPr>
      <w:r w:rsidRPr="00CE6D22">
        <w:t>В повестку дня Общего собрания вошли следующие вопросы:</w:t>
      </w:r>
    </w:p>
    <w:p w:rsidR="002464D1" w:rsidRPr="00CE6D22" w:rsidRDefault="002464D1" w:rsidP="002464D1">
      <w:pPr>
        <w:widowControl w:val="0"/>
        <w:numPr>
          <w:ilvl w:val="0"/>
          <w:numId w:val="13"/>
        </w:numPr>
        <w:tabs>
          <w:tab w:val="left" w:pos="284"/>
        </w:tabs>
        <w:autoSpaceDE w:val="0"/>
        <w:autoSpaceDN w:val="0"/>
        <w:adjustRightInd w:val="0"/>
        <w:ind w:left="0" w:firstLine="0"/>
        <w:jc w:val="both"/>
        <w:rPr>
          <w:szCs w:val="20"/>
        </w:rPr>
      </w:pPr>
      <w:r w:rsidRPr="00CE6D22">
        <w:rPr>
          <w:szCs w:val="20"/>
        </w:rPr>
        <w:t>Вопрос 1: Утверждение отчета Директора Ассоциации</w:t>
      </w:r>
    </w:p>
    <w:p w:rsidR="002464D1" w:rsidRPr="00CE6D22" w:rsidRDefault="002464D1" w:rsidP="002464D1">
      <w:pPr>
        <w:widowControl w:val="0"/>
        <w:numPr>
          <w:ilvl w:val="0"/>
          <w:numId w:val="13"/>
        </w:numPr>
        <w:tabs>
          <w:tab w:val="left" w:pos="284"/>
        </w:tabs>
        <w:autoSpaceDE w:val="0"/>
        <w:autoSpaceDN w:val="0"/>
        <w:adjustRightInd w:val="0"/>
        <w:ind w:left="0" w:firstLine="0"/>
        <w:jc w:val="both"/>
        <w:rPr>
          <w:szCs w:val="20"/>
        </w:rPr>
      </w:pPr>
      <w:r w:rsidRPr="00CE6D22">
        <w:t xml:space="preserve"> </w:t>
      </w:r>
      <w:r w:rsidRPr="00CE6D22">
        <w:rPr>
          <w:szCs w:val="20"/>
        </w:rPr>
        <w:t>Вопрос 2: Утверждение годовой бухгалтерской отчетности Ассоциации с учетом исполнения сметы 202</w:t>
      </w:r>
      <w:r w:rsidR="00882132" w:rsidRPr="00CE6D22">
        <w:rPr>
          <w:szCs w:val="20"/>
        </w:rPr>
        <w:t>4</w:t>
      </w:r>
      <w:r w:rsidRPr="00CE6D22">
        <w:rPr>
          <w:szCs w:val="20"/>
        </w:rPr>
        <w:t xml:space="preserve"> года.</w:t>
      </w:r>
    </w:p>
    <w:p w:rsidR="002464D1" w:rsidRPr="00CE6D22" w:rsidRDefault="002464D1" w:rsidP="002464D1">
      <w:pPr>
        <w:widowControl w:val="0"/>
        <w:numPr>
          <w:ilvl w:val="0"/>
          <w:numId w:val="13"/>
        </w:numPr>
        <w:tabs>
          <w:tab w:val="left" w:pos="284"/>
        </w:tabs>
        <w:autoSpaceDE w:val="0"/>
        <w:autoSpaceDN w:val="0"/>
        <w:adjustRightInd w:val="0"/>
        <w:ind w:left="0" w:firstLine="0"/>
        <w:jc w:val="both"/>
        <w:rPr>
          <w:szCs w:val="20"/>
        </w:rPr>
      </w:pPr>
      <w:r w:rsidRPr="00CE6D22">
        <w:t xml:space="preserve"> </w:t>
      </w:r>
      <w:r w:rsidRPr="00CE6D22">
        <w:rPr>
          <w:szCs w:val="20"/>
        </w:rPr>
        <w:t>Вопрос 3: Утверждение сметы Ассоциации на 202</w:t>
      </w:r>
      <w:r w:rsidR="00882132" w:rsidRPr="00CE6D22">
        <w:rPr>
          <w:szCs w:val="20"/>
        </w:rPr>
        <w:t>5</w:t>
      </w:r>
      <w:r w:rsidRPr="00CE6D22">
        <w:rPr>
          <w:szCs w:val="20"/>
        </w:rPr>
        <w:t xml:space="preserve"> год</w:t>
      </w:r>
    </w:p>
    <w:p w:rsidR="002464D1" w:rsidRPr="00CE6D22" w:rsidRDefault="002464D1" w:rsidP="002464D1">
      <w:pPr>
        <w:widowControl w:val="0"/>
        <w:numPr>
          <w:ilvl w:val="0"/>
          <w:numId w:val="13"/>
        </w:numPr>
        <w:tabs>
          <w:tab w:val="left" w:pos="284"/>
        </w:tabs>
        <w:autoSpaceDE w:val="0"/>
        <w:autoSpaceDN w:val="0"/>
        <w:adjustRightInd w:val="0"/>
        <w:ind w:left="0" w:firstLine="0"/>
        <w:jc w:val="both"/>
        <w:rPr>
          <w:szCs w:val="20"/>
        </w:rPr>
      </w:pPr>
      <w:r w:rsidRPr="00CE6D22">
        <w:t xml:space="preserve"> </w:t>
      </w:r>
      <w:r w:rsidR="00CB094C" w:rsidRPr="00CE6D22">
        <w:rPr>
          <w:szCs w:val="20"/>
        </w:rPr>
        <w:t>Вопрос 4: Утверждение отчета Р</w:t>
      </w:r>
      <w:r w:rsidRPr="00CE6D22">
        <w:rPr>
          <w:szCs w:val="20"/>
        </w:rPr>
        <w:t>евизионной комиссии за 202</w:t>
      </w:r>
      <w:r w:rsidR="00882132" w:rsidRPr="00CE6D22">
        <w:rPr>
          <w:szCs w:val="20"/>
        </w:rPr>
        <w:t>4</w:t>
      </w:r>
      <w:r w:rsidRPr="00CE6D22">
        <w:rPr>
          <w:szCs w:val="20"/>
        </w:rPr>
        <w:t xml:space="preserve"> год</w:t>
      </w:r>
    </w:p>
    <w:p w:rsidR="002464D1" w:rsidRPr="00CE6D22" w:rsidRDefault="002464D1" w:rsidP="002464D1">
      <w:pPr>
        <w:widowControl w:val="0"/>
        <w:numPr>
          <w:ilvl w:val="0"/>
          <w:numId w:val="13"/>
        </w:numPr>
        <w:tabs>
          <w:tab w:val="left" w:pos="284"/>
        </w:tabs>
        <w:autoSpaceDE w:val="0"/>
        <w:autoSpaceDN w:val="0"/>
        <w:adjustRightInd w:val="0"/>
        <w:ind w:left="0" w:firstLine="0"/>
        <w:jc w:val="both"/>
        <w:rPr>
          <w:szCs w:val="20"/>
        </w:rPr>
      </w:pPr>
      <w:r w:rsidRPr="00CE6D22">
        <w:t xml:space="preserve"> </w:t>
      </w:r>
      <w:r w:rsidRPr="00CE6D22">
        <w:rPr>
          <w:szCs w:val="20"/>
        </w:rPr>
        <w:t>Вопрос 5: О предоставлении займов</w:t>
      </w:r>
    </w:p>
    <w:p w:rsidR="002464D1" w:rsidRPr="00CE6D22" w:rsidRDefault="002464D1" w:rsidP="002464D1">
      <w:pPr>
        <w:widowControl w:val="0"/>
        <w:numPr>
          <w:ilvl w:val="0"/>
          <w:numId w:val="13"/>
        </w:numPr>
        <w:tabs>
          <w:tab w:val="left" w:pos="284"/>
        </w:tabs>
        <w:autoSpaceDE w:val="0"/>
        <w:autoSpaceDN w:val="0"/>
        <w:adjustRightInd w:val="0"/>
        <w:ind w:left="0" w:firstLine="0"/>
        <w:jc w:val="both"/>
      </w:pPr>
      <w:r w:rsidRPr="00CE6D22">
        <w:t xml:space="preserve"> </w:t>
      </w:r>
      <w:r w:rsidRPr="00CE6D22">
        <w:rPr>
          <w:szCs w:val="20"/>
        </w:rPr>
        <w:t>Вопрос 6: О страховании</w:t>
      </w:r>
    </w:p>
    <w:p w:rsidR="00727DD3" w:rsidRPr="00CE6D22" w:rsidRDefault="00727DD3" w:rsidP="00727DD3">
      <w:pPr>
        <w:widowControl w:val="0"/>
        <w:tabs>
          <w:tab w:val="left" w:pos="284"/>
        </w:tabs>
        <w:autoSpaceDE w:val="0"/>
        <w:autoSpaceDN w:val="0"/>
        <w:adjustRightInd w:val="0"/>
        <w:jc w:val="both"/>
      </w:pPr>
    </w:p>
    <w:p w:rsidR="002464D1" w:rsidRPr="00CE6D22" w:rsidRDefault="002464D1" w:rsidP="002464D1">
      <w:pPr>
        <w:jc w:val="center"/>
      </w:pPr>
      <w:r w:rsidRPr="00CE6D22">
        <w:t>РЕЗУЛЬТАТЫ ГОЛОСОВАНИЯ ПО ВОПРОСАМ ПОВЕСТКИ ДНЯ:</w:t>
      </w:r>
    </w:p>
    <w:p w:rsidR="002464D1" w:rsidRPr="00CE6D22" w:rsidRDefault="002464D1" w:rsidP="002464D1">
      <w:pPr>
        <w:tabs>
          <w:tab w:val="left" w:pos="284"/>
        </w:tabs>
        <w:overflowPunct w:val="0"/>
        <w:autoSpaceDE w:val="0"/>
        <w:autoSpaceDN w:val="0"/>
        <w:adjustRightInd w:val="0"/>
        <w:jc w:val="both"/>
        <w:textAlignment w:val="baseline"/>
      </w:pPr>
      <w:r w:rsidRPr="00CE6D22">
        <w:t xml:space="preserve">Голосование по </w:t>
      </w:r>
      <w:r w:rsidRPr="00CE6D22">
        <w:rPr>
          <w:b/>
        </w:rPr>
        <w:t>ПЕРВОМУ ВОПРОСУ</w:t>
      </w:r>
      <w:r w:rsidRPr="00CE6D22">
        <w:t xml:space="preserve"> повестки дня: «Утвердить отчет Директора Ассоциации за 202</w:t>
      </w:r>
      <w:r w:rsidR="00882132" w:rsidRPr="00CE6D22">
        <w:t>4</w:t>
      </w:r>
      <w:r w:rsidRPr="00CE6D22">
        <w:t xml:space="preserve"> год»</w:t>
      </w:r>
    </w:p>
    <w:p w:rsidR="002464D1" w:rsidRPr="00CE6D22" w:rsidRDefault="002464D1" w:rsidP="002464D1">
      <w:pPr>
        <w:spacing w:line="120" w:lineRule="auto"/>
      </w:pPr>
    </w:p>
    <w:p w:rsidR="002464D1" w:rsidRPr="00CE6D22" w:rsidRDefault="002464D1" w:rsidP="002464D1">
      <w:pPr>
        <w:pStyle w:val="a3"/>
        <w:widowControl w:val="0"/>
        <w:spacing w:after="0"/>
        <w:jc w:val="both"/>
        <w:rPr>
          <w:rFonts w:ascii="Times New Roman" w:hAnsi="Times New Roman"/>
          <w:b/>
          <w:sz w:val="22"/>
          <w:szCs w:val="22"/>
        </w:rPr>
      </w:pPr>
      <w:r w:rsidRPr="00CE6D22">
        <w:rPr>
          <w:rFonts w:ascii="Times New Roman" w:hAnsi="Times New Roman"/>
          <w:b/>
          <w:sz w:val="22"/>
          <w:szCs w:val="22"/>
        </w:rPr>
        <w:t>ГОЛОСОВАЛИ:</w:t>
      </w:r>
    </w:p>
    <w:tbl>
      <w:tblPr>
        <w:tblW w:w="30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1"/>
        <w:gridCol w:w="2755"/>
      </w:tblGrid>
      <w:tr w:rsidR="00CE6D22" w:rsidRPr="00CE6D22" w:rsidTr="00435ABB">
        <w:tc>
          <w:tcPr>
            <w:tcW w:w="2805" w:type="pct"/>
          </w:tcPr>
          <w:p w:rsidR="002464D1" w:rsidRPr="00CE6D22" w:rsidRDefault="002464D1" w:rsidP="00435ABB">
            <w:pPr>
              <w:widowControl w:val="0"/>
              <w:jc w:val="center"/>
            </w:pPr>
            <w:r w:rsidRPr="00CE6D22">
              <w:t>Варианты голосования</w:t>
            </w:r>
          </w:p>
        </w:tc>
        <w:tc>
          <w:tcPr>
            <w:tcW w:w="2195" w:type="pct"/>
          </w:tcPr>
          <w:p w:rsidR="002464D1" w:rsidRPr="00CE6D22" w:rsidRDefault="002464D1" w:rsidP="00435ABB">
            <w:pPr>
              <w:widowControl w:val="0"/>
              <w:jc w:val="center"/>
            </w:pPr>
            <w:r w:rsidRPr="00CE6D22">
              <w:t>Количество голосов</w:t>
            </w:r>
          </w:p>
        </w:tc>
      </w:tr>
      <w:tr w:rsidR="00CE6D22" w:rsidRPr="00CE6D22" w:rsidTr="00435ABB">
        <w:tc>
          <w:tcPr>
            <w:tcW w:w="2805" w:type="pct"/>
          </w:tcPr>
          <w:p w:rsidR="002464D1" w:rsidRPr="00CE6D22" w:rsidRDefault="002464D1" w:rsidP="00435ABB">
            <w:pPr>
              <w:widowControl w:val="0"/>
              <w:jc w:val="both"/>
            </w:pPr>
            <w:r w:rsidRPr="00CE6D22">
              <w:t>ЗА</w:t>
            </w:r>
          </w:p>
        </w:tc>
        <w:tc>
          <w:tcPr>
            <w:tcW w:w="2195" w:type="pct"/>
          </w:tcPr>
          <w:p w:rsidR="002464D1" w:rsidRPr="00CE6D22" w:rsidRDefault="00DA1D9C" w:rsidP="00CE6D22">
            <w:pPr>
              <w:widowControl w:val="0"/>
              <w:jc w:val="center"/>
            </w:pPr>
            <w:r w:rsidRPr="00CE6D22">
              <w:t>16</w:t>
            </w:r>
            <w:r w:rsidR="00CE6D22">
              <w:t>2</w:t>
            </w:r>
          </w:p>
        </w:tc>
      </w:tr>
      <w:tr w:rsidR="00CE6D22" w:rsidRPr="00CE6D22" w:rsidTr="00435ABB">
        <w:tc>
          <w:tcPr>
            <w:tcW w:w="2805" w:type="pct"/>
          </w:tcPr>
          <w:p w:rsidR="002464D1" w:rsidRPr="00CE6D22" w:rsidRDefault="002464D1" w:rsidP="00435ABB">
            <w:pPr>
              <w:widowControl w:val="0"/>
              <w:jc w:val="both"/>
            </w:pPr>
            <w:r w:rsidRPr="00CE6D22">
              <w:t>ПРОТИВ</w:t>
            </w:r>
          </w:p>
        </w:tc>
        <w:tc>
          <w:tcPr>
            <w:tcW w:w="2195" w:type="pct"/>
          </w:tcPr>
          <w:p w:rsidR="002464D1" w:rsidRPr="00CE6D22" w:rsidRDefault="00DA1D9C" w:rsidP="00435ABB">
            <w:pPr>
              <w:widowControl w:val="0"/>
              <w:jc w:val="center"/>
            </w:pPr>
            <w:r w:rsidRPr="00CE6D22">
              <w:t>0</w:t>
            </w:r>
          </w:p>
        </w:tc>
      </w:tr>
      <w:tr w:rsidR="00CE6D22" w:rsidRPr="00CE6D22" w:rsidTr="00435ABB">
        <w:tc>
          <w:tcPr>
            <w:tcW w:w="2805" w:type="pct"/>
          </w:tcPr>
          <w:p w:rsidR="002464D1" w:rsidRPr="00CE6D22" w:rsidRDefault="002464D1" w:rsidP="00435ABB">
            <w:pPr>
              <w:widowControl w:val="0"/>
              <w:jc w:val="both"/>
            </w:pPr>
            <w:r w:rsidRPr="00CE6D22">
              <w:t>ВОЗДЕРЖАЛСЯ</w:t>
            </w:r>
          </w:p>
        </w:tc>
        <w:tc>
          <w:tcPr>
            <w:tcW w:w="2195" w:type="pct"/>
          </w:tcPr>
          <w:p w:rsidR="002464D1" w:rsidRPr="00CE6D22" w:rsidRDefault="00DA1D9C" w:rsidP="00435ABB">
            <w:pPr>
              <w:widowControl w:val="0"/>
              <w:jc w:val="center"/>
            </w:pPr>
            <w:r w:rsidRPr="00CE6D22">
              <w:t>0</w:t>
            </w:r>
          </w:p>
        </w:tc>
      </w:tr>
    </w:tbl>
    <w:p w:rsidR="002464D1" w:rsidRPr="00CE6D22" w:rsidRDefault="002464D1" w:rsidP="002464D1">
      <w:pPr>
        <w:widowControl w:val="0"/>
        <w:jc w:val="both"/>
      </w:pPr>
      <w:r w:rsidRPr="00CE6D22">
        <w:t>Решение принято</w:t>
      </w:r>
    </w:p>
    <w:p w:rsidR="002464D1" w:rsidRPr="00CE6D22" w:rsidRDefault="002464D1" w:rsidP="002464D1">
      <w:pPr>
        <w:spacing w:line="120" w:lineRule="auto"/>
      </w:pPr>
    </w:p>
    <w:p w:rsidR="002464D1" w:rsidRPr="00CE6D22" w:rsidRDefault="002464D1" w:rsidP="002464D1">
      <w:pPr>
        <w:jc w:val="both"/>
        <w:rPr>
          <w:b/>
        </w:rPr>
      </w:pPr>
      <w:r w:rsidRPr="00CE6D22">
        <w:rPr>
          <w:b/>
        </w:rPr>
        <w:t xml:space="preserve">РЕШИЛИ: </w:t>
      </w:r>
    </w:p>
    <w:p w:rsidR="002464D1" w:rsidRPr="00CE6D22" w:rsidRDefault="002464D1" w:rsidP="002464D1">
      <w:pPr>
        <w:tabs>
          <w:tab w:val="left" w:pos="284"/>
        </w:tabs>
        <w:overflowPunct w:val="0"/>
        <w:autoSpaceDE w:val="0"/>
        <w:autoSpaceDN w:val="0"/>
        <w:adjustRightInd w:val="0"/>
        <w:jc w:val="both"/>
        <w:textAlignment w:val="baseline"/>
      </w:pPr>
      <w:r w:rsidRPr="00CE6D22">
        <w:t>«Утвердить отчет Директора Ассоциации за 202</w:t>
      </w:r>
      <w:r w:rsidR="00882132" w:rsidRPr="00CE6D22">
        <w:t xml:space="preserve">4 </w:t>
      </w:r>
      <w:r w:rsidRPr="00CE6D22">
        <w:t>год»</w:t>
      </w:r>
    </w:p>
    <w:p w:rsidR="002464D1" w:rsidRPr="00CE6D22" w:rsidRDefault="002464D1" w:rsidP="002464D1">
      <w:pPr>
        <w:spacing w:line="120" w:lineRule="auto"/>
      </w:pPr>
    </w:p>
    <w:p w:rsidR="002464D1" w:rsidRPr="00CE6D22" w:rsidRDefault="002464D1" w:rsidP="002464D1">
      <w:pPr>
        <w:widowControl w:val="0"/>
        <w:overflowPunct w:val="0"/>
        <w:autoSpaceDE w:val="0"/>
        <w:autoSpaceDN w:val="0"/>
        <w:adjustRightInd w:val="0"/>
        <w:jc w:val="both"/>
        <w:textAlignment w:val="baseline"/>
        <w:rPr>
          <w:rFonts w:eastAsia="Times New Roman"/>
          <w:lang w:eastAsia="ru-RU"/>
        </w:rPr>
      </w:pPr>
      <w:r w:rsidRPr="00CE6D22">
        <w:t xml:space="preserve">Голосование по </w:t>
      </w:r>
      <w:r w:rsidRPr="00CE6D22">
        <w:rPr>
          <w:b/>
        </w:rPr>
        <w:t>ВТОРОМУ ВОПРОСУ</w:t>
      </w:r>
      <w:r w:rsidRPr="00CE6D22">
        <w:t xml:space="preserve"> повестки дня: «Утвердить </w:t>
      </w:r>
      <w:r w:rsidRPr="00CE6D22">
        <w:rPr>
          <w:rFonts w:eastAsia="Times New Roman"/>
          <w:lang w:eastAsia="ru-RU"/>
        </w:rPr>
        <w:t>годовую бухгалтерскую отчетность Ассоциации с учетом исполнения сметы 20</w:t>
      </w:r>
      <w:r w:rsidR="00882132" w:rsidRPr="00CE6D22">
        <w:rPr>
          <w:rFonts w:eastAsia="Times New Roman"/>
          <w:lang w:eastAsia="ru-RU"/>
        </w:rPr>
        <w:t>24</w:t>
      </w:r>
      <w:r w:rsidRPr="00CE6D22">
        <w:rPr>
          <w:rFonts w:eastAsia="Times New Roman"/>
          <w:lang w:eastAsia="ru-RU"/>
        </w:rPr>
        <w:t xml:space="preserve"> года».</w:t>
      </w:r>
    </w:p>
    <w:p w:rsidR="002464D1" w:rsidRPr="00CE6D22" w:rsidRDefault="002464D1" w:rsidP="002464D1">
      <w:pPr>
        <w:spacing w:line="120" w:lineRule="auto"/>
      </w:pPr>
    </w:p>
    <w:p w:rsidR="002464D1" w:rsidRPr="00CE6D22" w:rsidRDefault="002464D1" w:rsidP="002464D1">
      <w:pPr>
        <w:pStyle w:val="a3"/>
        <w:widowControl w:val="0"/>
        <w:spacing w:after="0"/>
        <w:jc w:val="both"/>
        <w:rPr>
          <w:rFonts w:ascii="Times New Roman" w:hAnsi="Times New Roman"/>
          <w:b/>
          <w:sz w:val="22"/>
          <w:szCs w:val="22"/>
        </w:rPr>
      </w:pPr>
      <w:r w:rsidRPr="00CE6D22">
        <w:rPr>
          <w:rFonts w:ascii="Times New Roman" w:hAnsi="Times New Roman"/>
          <w:b/>
          <w:sz w:val="22"/>
          <w:szCs w:val="22"/>
        </w:rPr>
        <w:t>ГОЛОСОВАЛИ:</w:t>
      </w:r>
    </w:p>
    <w:tbl>
      <w:tblPr>
        <w:tblW w:w="30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1"/>
        <w:gridCol w:w="2755"/>
      </w:tblGrid>
      <w:tr w:rsidR="00CE6D22" w:rsidRPr="00CE6D22" w:rsidTr="00435ABB">
        <w:tc>
          <w:tcPr>
            <w:tcW w:w="2805" w:type="pct"/>
          </w:tcPr>
          <w:p w:rsidR="002464D1" w:rsidRPr="00CE6D22" w:rsidRDefault="002464D1" w:rsidP="00435ABB">
            <w:pPr>
              <w:widowControl w:val="0"/>
              <w:jc w:val="center"/>
            </w:pPr>
            <w:r w:rsidRPr="00CE6D22">
              <w:t>Варианты голосования</w:t>
            </w:r>
          </w:p>
        </w:tc>
        <w:tc>
          <w:tcPr>
            <w:tcW w:w="2195" w:type="pct"/>
          </w:tcPr>
          <w:p w:rsidR="002464D1" w:rsidRPr="00CE6D22" w:rsidRDefault="002464D1" w:rsidP="00435ABB">
            <w:pPr>
              <w:widowControl w:val="0"/>
              <w:jc w:val="center"/>
            </w:pPr>
            <w:r w:rsidRPr="00CE6D22">
              <w:t>Количество голосов</w:t>
            </w:r>
          </w:p>
        </w:tc>
      </w:tr>
      <w:tr w:rsidR="00CE6D22" w:rsidRPr="00CE6D22" w:rsidTr="00435ABB">
        <w:tc>
          <w:tcPr>
            <w:tcW w:w="2805" w:type="pct"/>
          </w:tcPr>
          <w:p w:rsidR="002464D1" w:rsidRPr="00CE6D22" w:rsidRDefault="002464D1" w:rsidP="00435ABB">
            <w:pPr>
              <w:widowControl w:val="0"/>
              <w:jc w:val="both"/>
            </w:pPr>
            <w:r w:rsidRPr="00CE6D22">
              <w:t>ЗА</w:t>
            </w:r>
          </w:p>
        </w:tc>
        <w:tc>
          <w:tcPr>
            <w:tcW w:w="2195" w:type="pct"/>
          </w:tcPr>
          <w:p w:rsidR="002464D1" w:rsidRPr="00CE6D22" w:rsidRDefault="00DA1D9C" w:rsidP="00CE6D22">
            <w:pPr>
              <w:widowControl w:val="0"/>
              <w:jc w:val="center"/>
            </w:pPr>
            <w:r w:rsidRPr="00CE6D22">
              <w:t>16</w:t>
            </w:r>
            <w:r w:rsidR="00CE6D22">
              <w:t>2</w:t>
            </w:r>
          </w:p>
        </w:tc>
      </w:tr>
      <w:tr w:rsidR="00CE6D22" w:rsidRPr="00CE6D22" w:rsidTr="00435ABB">
        <w:tc>
          <w:tcPr>
            <w:tcW w:w="2805" w:type="pct"/>
          </w:tcPr>
          <w:p w:rsidR="002464D1" w:rsidRPr="00CE6D22" w:rsidRDefault="002464D1" w:rsidP="00435ABB">
            <w:pPr>
              <w:widowControl w:val="0"/>
              <w:jc w:val="both"/>
            </w:pPr>
            <w:r w:rsidRPr="00CE6D22">
              <w:t>ПРОТИВ</w:t>
            </w:r>
          </w:p>
        </w:tc>
        <w:tc>
          <w:tcPr>
            <w:tcW w:w="2195" w:type="pct"/>
          </w:tcPr>
          <w:p w:rsidR="002464D1" w:rsidRPr="00CE6D22" w:rsidRDefault="00DA1D9C" w:rsidP="00435ABB">
            <w:pPr>
              <w:widowControl w:val="0"/>
              <w:jc w:val="center"/>
            </w:pPr>
            <w:r w:rsidRPr="00CE6D22">
              <w:t>0</w:t>
            </w:r>
          </w:p>
        </w:tc>
      </w:tr>
      <w:tr w:rsidR="00CE6D22" w:rsidRPr="00CE6D22" w:rsidTr="00435ABB">
        <w:tc>
          <w:tcPr>
            <w:tcW w:w="2805" w:type="pct"/>
          </w:tcPr>
          <w:p w:rsidR="002464D1" w:rsidRPr="00CE6D22" w:rsidRDefault="002464D1" w:rsidP="00435ABB">
            <w:pPr>
              <w:widowControl w:val="0"/>
              <w:jc w:val="both"/>
            </w:pPr>
            <w:r w:rsidRPr="00CE6D22">
              <w:t>ВОЗДЕРЖАЛСЯ</w:t>
            </w:r>
          </w:p>
        </w:tc>
        <w:tc>
          <w:tcPr>
            <w:tcW w:w="2195" w:type="pct"/>
          </w:tcPr>
          <w:p w:rsidR="002464D1" w:rsidRPr="00CE6D22" w:rsidRDefault="00DA1D9C" w:rsidP="00435ABB">
            <w:pPr>
              <w:widowControl w:val="0"/>
              <w:jc w:val="center"/>
            </w:pPr>
            <w:r w:rsidRPr="00CE6D22">
              <w:t>0</w:t>
            </w:r>
          </w:p>
        </w:tc>
      </w:tr>
    </w:tbl>
    <w:p w:rsidR="002464D1" w:rsidRPr="00CE6D22" w:rsidRDefault="002464D1" w:rsidP="002464D1">
      <w:pPr>
        <w:widowControl w:val="0"/>
        <w:jc w:val="both"/>
      </w:pPr>
      <w:r w:rsidRPr="00CE6D22">
        <w:t>Решение принято</w:t>
      </w:r>
    </w:p>
    <w:p w:rsidR="002464D1" w:rsidRPr="00CE6D22" w:rsidRDefault="002464D1" w:rsidP="002464D1">
      <w:pPr>
        <w:spacing w:line="120" w:lineRule="auto"/>
      </w:pPr>
    </w:p>
    <w:p w:rsidR="002464D1" w:rsidRPr="00CE6D22" w:rsidRDefault="002464D1" w:rsidP="002464D1">
      <w:pPr>
        <w:jc w:val="both"/>
        <w:rPr>
          <w:b/>
        </w:rPr>
      </w:pPr>
      <w:r w:rsidRPr="00CE6D22">
        <w:rPr>
          <w:b/>
        </w:rPr>
        <w:t xml:space="preserve">РЕШИЛИ: </w:t>
      </w:r>
    </w:p>
    <w:p w:rsidR="002464D1" w:rsidRPr="00CE6D22" w:rsidRDefault="002464D1" w:rsidP="002464D1">
      <w:pPr>
        <w:tabs>
          <w:tab w:val="left" w:pos="284"/>
        </w:tabs>
        <w:overflowPunct w:val="0"/>
        <w:autoSpaceDE w:val="0"/>
        <w:autoSpaceDN w:val="0"/>
        <w:adjustRightInd w:val="0"/>
        <w:jc w:val="both"/>
        <w:textAlignment w:val="baseline"/>
      </w:pPr>
      <w:r w:rsidRPr="00CE6D22">
        <w:t>«Утвердить годовую бухгалтерскую отчетность Ассоциации с учетом исполнения сметы 202</w:t>
      </w:r>
      <w:r w:rsidR="00882132" w:rsidRPr="00CE6D22">
        <w:t>4</w:t>
      </w:r>
      <w:r w:rsidRPr="00CE6D22">
        <w:t xml:space="preserve"> года»</w:t>
      </w:r>
    </w:p>
    <w:p w:rsidR="002464D1" w:rsidRPr="00CE6D22" w:rsidRDefault="002464D1" w:rsidP="002464D1">
      <w:pPr>
        <w:spacing w:line="120" w:lineRule="auto"/>
      </w:pPr>
    </w:p>
    <w:p w:rsidR="002464D1" w:rsidRPr="00CE6D22" w:rsidRDefault="002464D1" w:rsidP="002464D1">
      <w:pPr>
        <w:tabs>
          <w:tab w:val="left" w:pos="284"/>
        </w:tabs>
        <w:overflowPunct w:val="0"/>
        <w:autoSpaceDE w:val="0"/>
        <w:autoSpaceDN w:val="0"/>
        <w:adjustRightInd w:val="0"/>
        <w:jc w:val="both"/>
        <w:textAlignment w:val="baseline"/>
      </w:pPr>
      <w:r w:rsidRPr="00CE6D22">
        <w:t xml:space="preserve">Голосование по </w:t>
      </w:r>
      <w:r w:rsidRPr="00CE6D22">
        <w:rPr>
          <w:b/>
        </w:rPr>
        <w:t>ТРЕТЬЕМУ ВОПРОСУ</w:t>
      </w:r>
      <w:r w:rsidRPr="00CE6D22">
        <w:t xml:space="preserve"> повестки дня: «Утвердить смету Ассоциации на 202</w:t>
      </w:r>
      <w:r w:rsidR="00882132" w:rsidRPr="00CE6D22">
        <w:t>5</w:t>
      </w:r>
      <w:r w:rsidRPr="00CE6D22">
        <w:t xml:space="preserve"> год. Установить, что директор Ассоциации правомочен до утверждения сметы на следующий финансовый год ежемесячно осуществлять расходы в рамках статей сметы утвержденной общим собранием на предыдущий финансовый год».</w:t>
      </w:r>
    </w:p>
    <w:p w:rsidR="002464D1" w:rsidRPr="00CE6D22" w:rsidRDefault="002464D1" w:rsidP="002464D1">
      <w:pPr>
        <w:tabs>
          <w:tab w:val="left" w:pos="284"/>
        </w:tabs>
        <w:overflowPunct w:val="0"/>
        <w:autoSpaceDE w:val="0"/>
        <w:autoSpaceDN w:val="0"/>
        <w:adjustRightInd w:val="0"/>
        <w:jc w:val="both"/>
        <w:textAlignment w:val="baseline"/>
      </w:pPr>
    </w:p>
    <w:p w:rsidR="002464D1" w:rsidRPr="00CE6D22" w:rsidRDefault="002464D1" w:rsidP="002464D1">
      <w:pPr>
        <w:tabs>
          <w:tab w:val="left" w:pos="284"/>
        </w:tabs>
        <w:overflowPunct w:val="0"/>
        <w:autoSpaceDE w:val="0"/>
        <w:autoSpaceDN w:val="0"/>
        <w:adjustRightInd w:val="0"/>
        <w:jc w:val="both"/>
        <w:textAlignment w:val="baseline"/>
        <w:rPr>
          <w:b/>
        </w:rPr>
      </w:pPr>
      <w:r w:rsidRPr="00CE6D22">
        <w:rPr>
          <w:b/>
        </w:rPr>
        <w:t>ГОЛОСОВАЛИ:</w:t>
      </w:r>
    </w:p>
    <w:tbl>
      <w:tblPr>
        <w:tblW w:w="30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1"/>
        <w:gridCol w:w="2755"/>
      </w:tblGrid>
      <w:tr w:rsidR="00CE6D22" w:rsidRPr="00CE6D22" w:rsidTr="00435ABB">
        <w:tc>
          <w:tcPr>
            <w:tcW w:w="2805" w:type="pct"/>
          </w:tcPr>
          <w:p w:rsidR="002464D1" w:rsidRPr="00CE6D22" w:rsidRDefault="002464D1" w:rsidP="00435ABB">
            <w:pPr>
              <w:widowControl w:val="0"/>
              <w:jc w:val="center"/>
            </w:pPr>
            <w:r w:rsidRPr="00CE6D22">
              <w:t>Варианты голосования</w:t>
            </w:r>
          </w:p>
        </w:tc>
        <w:tc>
          <w:tcPr>
            <w:tcW w:w="2195" w:type="pct"/>
          </w:tcPr>
          <w:p w:rsidR="002464D1" w:rsidRPr="00CE6D22" w:rsidRDefault="002464D1" w:rsidP="00435ABB">
            <w:pPr>
              <w:widowControl w:val="0"/>
              <w:jc w:val="center"/>
            </w:pPr>
            <w:r w:rsidRPr="00CE6D22">
              <w:t>Количество голосов</w:t>
            </w:r>
          </w:p>
        </w:tc>
      </w:tr>
      <w:tr w:rsidR="00CE6D22" w:rsidRPr="00CE6D22" w:rsidTr="00435ABB">
        <w:tc>
          <w:tcPr>
            <w:tcW w:w="2805" w:type="pct"/>
          </w:tcPr>
          <w:p w:rsidR="002464D1" w:rsidRPr="00CE6D22" w:rsidRDefault="002464D1" w:rsidP="00435ABB">
            <w:pPr>
              <w:widowControl w:val="0"/>
              <w:jc w:val="both"/>
            </w:pPr>
            <w:r w:rsidRPr="00CE6D22">
              <w:t>ЗА</w:t>
            </w:r>
          </w:p>
        </w:tc>
        <w:tc>
          <w:tcPr>
            <w:tcW w:w="2195" w:type="pct"/>
          </w:tcPr>
          <w:p w:rsidR="002464D1" w:rsidRPr="00CE6D22" w:rsidRDefault="00DA1D9C" w:rsidP="00CE6D22">
            <w:pPr>
              <w:widowControl w:val="0"/>
              <w:jc w:val="center"/>
            </w:pPr>
            <w:r w:rsidRPr="00CE6D22">
              <w:t>16</w:t>
            </w:r>
            <w:r w:rsidR="00CE6D22">
              <w:t>2</w:t>
            </w:r>
          </w:p>
        </w:tc>
      </w:tr>
      <w:tr w:rsidR="00CE6D22" w:rsidRPr="00CE6D22" w:rsidTr="00435ABB">
        <w:tc>
          <w:tcPr>
            <w:tcW w:w="2805" w:type="pct"/>
          </w:tcPr>
          <w:p w:rsidR="002464D1" w:rsidRPr="00CE6D22" w:rsidRDefault="002464D1" w:rsidP="00435ABB">
            <w:pPr>
              <w:widowControl w:val="0"/>
              <w:jc w:val="both"/>
            </w:pPr>
            <w:r w:rsidRPr="00CE6D22">
              <w:t>ПРОТИВ</w:t>
            </w:r>
          </w:p>
        </w:tc>
        <w:tc>
          <w:tcPr>
            <w:tcW w:w="2195" w:type="pct"/>
          </w:tcPr>
          <w:p w:rsidR="002464D1" w:rsidRPr="00CE6D22" w:rsidRDefault="002464D1" w:rsidP="00435ABB">
            <w:pPr>
              <w:widowControl w:val="0"/>
              <w:jc w:val="center"/>
            </w:pPr>
            <w:r w:rsidRPr="00CE6D22">
              <w:t>0</w:t>
            </w:r>
          </w:p>
        </w:tc>
      </w:tr>
      <w:tr w:rsidR="00CE6D22" w:rsidRPr="00CE6D22" w:rsidTr="00435ABB">
        <w:tc>
          <w:tcPr>
            <w:tcW w:w="2805" w:type="pct"/>
          </w:tcPr>
          <w:p w:rsidR="002464D1" w:rsidRPr="00CE6D22" w:rsidRDefault="002464D1" w:rsidP="00435ABB">
            <w:pPr>
              <w:widowControl w:val="0"/>
              <w:jc w:val="both"/>
            </w:pPr>
            <w:r w:rsidRPr="00CE6D22">
              <w:t>ВОЗДЕРЖАЛСЯ</w:t>
            </w:r>
          </w:p>
        </w:tc>
        <w:tc>
          <w:tcPr>
            <w:tcW w:w="2195" w:type="pct"/>
          </w:tcPr>
          <w:p w:rsidR="002464D1" w:rsidRPr="00CE6D22" w:rsidRDefault="002464D1" w:rsidP="00435ABB">
            <w:pPr>
              <w:widowControl w:val="0"/>
              <w:jc w:val="center"/>
            </w:pPr>
            <w:r w:rsidRPr="00CE6D22">
              <w:t>0</w:t>
            </w:r>
          </w:p>
        </w:tc>
      </w:tr>
    </w:tbl>
    <w:p w:rsidR="002464D1" w:rsidRPr="00CE6D22" w:rsidRDefault="002464D1" w:rsidP="002464D1">
      <w:pPr>
        <w:widowControl w:val="0"/>
        <w:jc w:val="both"/>
      </w:pPr>
      <w:r w:rsidRPr="00CE6D22">
        <w:t>Решение принято</w:t>
      </w:r>
    </w:p>
    <w:p w:rsidR="002464D1" w:rsidRPr="00CE6D22" w:rsidRDefault="002464D1" w:rsidP="002464D1">
      <w:pPr>
        <w:spacing w:line="120" w:lineRule="auto"/>
      </w:pPr>
    </w:p>
    <w:p w:rsidR="002464D1" w:rsidRPr="00CE6D22" w:rsidRDefault="002464D1" w:rsidP="002464D1">
      <w:pPr>
        <w:jc w:val="both"/>
        <w:rPr>
          <w:b/>
        </w:rPr>
      </w:pPr>
      <w:r w:rsidRPr="00CE6D22">
        <w:rPr>
          <w:b/>
        </w:rPr>
        <w:t xml:space="preserve">РЕШИЛИ: </w:t>
      </w:r>
    </w:p>
    <w:p w:rsidR="002464D1" w:rsidRDefault="002464D1" w:rsidP="002464D1">
      <w:pPr>
        <w:tabs>
          <w:tab w:val="left" w:pos="284"/>
        </w:tabs>
        <w:overflowPunct w:val="0"/>
        <w:autoSpaceDE w:val="0"/>
        <w:autoSpaceDN w:val="0"/>
        <w:adjustRightInd w:val="0"/>
        <w:jc w:val="both"/>
        <w:textAlignment w:val="baseline"/>
      </w:pPr>
      <w:r w:rsidRPr="00CE6D22">
        <w:t>«Утвердить смету Ассоциации на 202</w:t>
      </w:r>
      <w:r w:rsidR="00882132" w:rsidRPr="00CE6D22">
        <w:t>5</w:t>
      </w:r>
      <w:r w:rsidRPr="00CE6D22">
        <w:t xml:space="preserve"> год. Установить, что директор Ассоциации правомочен до утверждения сметы на следующий финансовый год ежемесячно осуществлять расходы в рамках статей сметы утвержденной общим собранием на предыдущий финансовый год»</w:t>
      </w:r>
    </w:p>
    <w:p w:rsidR="00CE6D22" w:rsidRDefault="00CE6D22" w:rsidP="002464D1">
      <w:pPr>
        <w:tabs>
          <w:tab w:val="left" w:pos="284"/>
        </w:tabs>
        <w:overflowPunct w:val="0"/>
        <w:autoSpaceDE w:val="0"/>
        <w:autoSpaceDN w:val="0"/>
        <w:adjustRightInd w:val="0"/>
        <w:jc w:val="both"/>
        <w:textAlignment w:val="baseline"/>
      </w:pPr>
    </w:p>
    <w:p w:rsidR="00CE6D22" w:rsidRPr="00CE6D22" w:rsidRDefault="00CE6D22" w:rsidP="002464D1">
      <w:pPr>
        <w:tabs>
          <w:tab w:val="left" w:pos="284"/>
        </w:tabs>
        <w:overflowPunct w:val="0"/>
        <w:autoSpaceDE w:val="0"/>
        <w:autoSpaceDN w:val="0"/>
        <w:adjustRightInd w:val="0"/>
        <w:jc w:val="both"/>
        <w:textAlignment w:val="baseline"/>
      </w:pPr>
    </w:p>
    <w:p w:rsidR="002464D1" w:rsidRPr="00CE6D22" w:rsidRDefault="002464D1" w:rsidP="002464D1">
      <w:pPr>
        <w:spacing w:line="120" w:lineRule="auto"/>
      </w:pPr>
    </w:p>
    <w:p w:rsidR="002464D1" w:rsidRPr="00CE6D22" w:rsidRDefault="002464D1" w:rsidP="002464D1">
      <w:pPr>
        <w:tabs>
          <w:tab w:val="left" w:pos="284"/>
        </w:tabs>
        <w:overflowPunct w:val="0"/>
        <w:autoSpaceDE w:val="0"/>
        <w:autoSpaceDN w:val="0"/>
        <w:adjustRightInd w:val="0"/>
        <w:jc w:val="both"/>
        <w:textAlignment w:val="baseline"/>
      </w:pPr>
      <w:r w:rsidRPr="00CE6D22">
        <w:t xml:space="preserve">Голосование по </w:t>
      </w:r>
      <w:r w:rsidRPr="00CE6D22">
        <w:rPr>
          <w:b/>
        </w:rPr>
        <w:t>ЧЕТВЕРТОМУ ВОПРОСУ</w:t>
      </w:r>
      <w:r w:rsidRPr="00CE6D22">
        <w:t xml:space="preserve"> повестки дня: «Утвердить отчет Ревизионной комиссии за 202</w:t>
      </w:r>
      <w:r w:rsidR="00882132" w:rsidRPr="00CE6D22">
        <w:t>4</w:t>
      </w:r>
      <w:r w:rsidRPr="00CE6D22">
        <w:t>г.»</w:t>
      </w:r>
    </w:p>
    <w:p w:rsidR="002464D1" w:rsidRPr="00CE6D22" w:rsidRDefault="002464D1" w:rsidP="002464D1">
      <w:pPr>
        <w:spacing w:line="120" w:lineRule="auto"/>
      </w:pPr>
    </w:p>
    <w:p w:rsidR="002464D1" w:rsidRPr="00CE6D22" w:rsidRDefault="002464D1" w:rsidP="002464D1">
      <w:pPr>
        <w:pStyle w:val="a3"/>
        <w:widowControl w:val="0"/>
        <w:spacing w:after="0"/>
        <w:jc w:val="both"/>
        <w:rPr>
          <w:rFonts w:ascii="Times New Roman" w:hAnsi="Times New Roman"/>
          <w:b/>
          <w:sz w:val="22"/>
          <w:szCs w:val="22"/>
        </w:rPr>
      </w:pPr>
      <w:r w:rsidRPr="00CE6D22">
        <w:rPr>
          <w:rFonts w:ascii="Times New Roman" w:hAnsi="Times New Roman"/>
          <w:b/>
          <w:sz w:val="22"/>
          <w:szCs w:val="22"/>
        </w:rPr>
        <w:t>ГОЛОСОВАЛИ:</w:t>
      </w:r>
    </w:p>
    <w:tbl>
      <w:tblPr>
        <w:tblW w:w="30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1"/>
        <w:gridCol w:w="2755"/>
      </w:tblGrid>
      <w:tr w:rsidR="00CE6D22" w:rsidRPr="00CE6D22" w:rsidTr="00435ABB">
        <w:tc>
          <w:tcPr>
            <w:tcW w:w="2805" w:type="pct"/>
          </w:tcPr>
          <w:p w:rsidR="002464D1" w:rsidRPr="00CE6D22" w:rsidRDefault="002464D1" w:rsidP="00435ABB">
            <w:pPr>
              <w:widowControl w:val="0"/>
              <w:jc w:val="center"/>
            </w:pPr>
            <w:r w:rsidRPr="00CE6D22">
              <w:t>Варианты голосования</w:t>
            </w:r>
          </w:p>
        </w:tc>
        <w:tc>
          <w:tcPr>
            <w:tcW w:w="2195" w:type="pct"/>
          </w:tcPr>
          <w:p w:rsidR="002464D1" w:rsidRPr="00CE6D22" w:rsidRDefault="002464D1" w:rsidP="00435ABB">
            <w:pPr>
              <w:widowControl w:val="0"/>
              <w:jc w:val="center"/>
            </w:pPr>
            <w:r w:rsidRPr="00CE6D22">
              <w:t>Количество голосов</w:t>
            </w:r>
          </w:p>
        </w:tc>
      </w:tr>
      <w:tr w:rsidR="00CE6D22" w:rsidRPr="00CE6D22" w:rsidTr="00435ABB">
        <w:tc>
          <w:tcPr>
            <w:tcW w:w="2805" w:type="pct"/>
          </w:tcPr>
          <w:p w:rsidR="002464D1" w:rsidRPr="00CE6D22" w:rsidRDefault="002464D1" w:rsidP="00435ABB">
            <w:pPr>
              <w:widowControl w:val="0"/>
              <w:jc w:val="both"/>
            </w:pPr>
            <w:r w:rsidRPr="00CE6D22">
              <w:t>ЗА</w:t>
            </w:r>
          </w:p>
        </w:tc>
        <w:tc>
          <w:tcPr>
            <w:tcW w:w="2195" w:type="pct"/>
          </w:tcPr>
          <w:p w:rsidR="002464D1" w:rsidRPr="00CE6D22" w:rsidRDefault="00CE6D22" w:rsidP="00CE6D22">
            <w:pPr>
              <w:widowControl w:val="0"/>
              <w:jc w:val="center"/>
            </w:pPr>
            <w:r>
              <w:t>157</w:t>
            </w:r>
          </w:p>
        </w:tc>
      </w:tr>
      <w:tr w:rsidR="00CE6D22" w:rsidRPr="00CE6D22" w:rsidTr="00435ABB">
        <w:tc>
          <w:tcPr>
            <w:tcW w:w="2805" w:type="pct"/>
          </w:tcPr>
          <w:p w:rsidR="002464D1" w:rsidRPr="00CE6D22" w:rsidRDefault="002464D1" w:rsidP="00435ABB">
            <w:pPr>
              <w:widowControl w:val="0"/>
              <w:jc w:val="both"/>
            </w:pPr>
            <w:r w:rsidRPr="00CE6D22">
              <w:t>ПРОТИВ</w:t>
            </w:r>
          </w:p>
        </w:tc>
        <w:tc>
          <w:tcPr>
            <w:tcW w:w="2195" w:type="pct"/>
          </w:tcPr>
          <w:p w:rsidR="002464D1" w:rsidRPr="00CE6D22" w:rsidRDefault="002464D1" w:rsidP="00435ABB">
            <w:pPr>
              <w:widowControl w:val="0"/>
              <w:jc w:val="center"/>
            </w:pPr>
            <w:r w:rsidRPr="00CE6D22">
              <w:t>0</w:t>
            </w:r>
          </w:p>
        </w:tc>
      </w:tr>
      <w:tr w:rsidR="00CE6D22" w:rsidRPr="00CE6D22" w:rsidTr="00435ABB">
        <w:tc>
          <w:tcPr>
            <w:tcW w:w="2805" w:type="pct"/>
          </w:tcPr>
          <w:p w:rsidR="002464D1" w:rsidRPr="00CE6D22" w:rsidRDefault="002464D1" w:rsidP="00435ABB">
            <w:pPr>
              <w:widowControl w:val="0"/>
              <w:jc w:val="both"/>
            </w:pPr>
            <w:r w:rsidRPr="00CE6D22">
              <w:t>ВОЗДЕРЖАЛСЯ</w:t>
            </w:r>
          </w:p>
        </w:tc>
        <w:tc>
          <w:tcPr>
            <w:tcW w:w="2195" w:type="pct"/>
          </w:tcPr>
          <w:p w:rsidR="002464D1" w:rsidRPr="00CE6D22" w:rsidRDefault="00CE6D22" w:rsidP="00435ABB">
            <w:pPr>
              <w:widowControl w:val="0"/>
              <w:jc w:val="center"/>
            </w:pPr>
            <w:r>
              <w:t>5</w:t>
            </w:r>
          </w:p>
        </w:tc>
      </w:tr>
    </w:tbl>
    <w:p w:rsidR="002464D1" w:rsidRPr="00CE6D22" w:rsidRDefault="002464D1" w:rsidP="002464D1">
      <w:pPr>
        <w:widowControl w:val="0"/>
        <w:jc w:val="both"/>
      </w:pPr>
      <w:r w:rsidRPr="00CE6D22">
        <w:t>Решение принято</w:t>
      </w:r>
    </w:p>
    <w:p w:rsidR="002464D1" w:rsidRPr="00CE6D22" w:rsidRDefault="002464D1" w:rsidP="002464D1">
      <w:pPr>
        <w:spacing w:line="120" w:lineRule="auto"/>
      </w:pPr>
    </w:p>
    <w:p w:rsidR="002464D1" w:rsidRPr="00CE6D22" w:rsidRDefault="002464D1" w:rsidP="002464D1">
      <w:pPr>
        <w:jc w:val="both"/>
        <w:rPr>
          <w:b/>
        </w:rPr>
      </w:pPr>
      <w:r w:rsidRPr="00CE6D22">
        <w:rPr>
          <w:b/>
        </w:rPr>
        <w:t xml:space="preserve">РЕШИЛИ: </w:t>
      </w:r>
    </w:p>
    <w:p w:rsidR="002464D1" w:rsidRPr="00CE6D22" w:rsidRDefault="002464D1" w:rsidP="002464D1">
      <w:pPr>
        <w:tabs>
          <w:tab w:val="left" w:pos="284"/>
        </w:tabs>
        <w:overflowPunct w:val="0"/>
        <w:autoSpaceDE w:val="0"/>
        <w:autoSpaceDN w:val="0"/>
        <w:adjustRightInd w:val="0"/>
        <w:jc w:val="both"/>
        <w:textAlignment w:val="baseline"/>
      </w:pPr>
      <w:r w:rsidRPr="00CE6D22">
        <w:t>«Утвердить отчет Ревизионной комиссии за 202</w:t>
      </w:r>
      <w:r w:rsidR="00882132" w:rsidRPr="00CE6D22">
        <w:t>4</w:t>
      </w:r>
      <w:r w:rsidRPr="00CE6D22">
        <w:t>г.»</w:t>
      </w:r>
    </w:p>
    <w:p w:rsidR="002464D1" w:rsidRPr="00CE6D22" w:rsidRDefault="002464D1" w:rsidP="002464D1">
      <w:pPr>
        <w:spacing w:line="120" w:lineRule="auto"/>
      </w:pPr>
    </w:p>
    <w:p w:rsidR="002464D1" w:rsidRPr="00CE6D22" w:rsidRDefault="002464D1" w:rsidP="002464D1">
      <w:pPr>
        <w:spacing w:line="120" w:lineRule="auto"/>
      </w:pPr>
    </w:p>
    <w:p w:rsidR="002464D1" w:rsidRPr="00CE6D22" w:rsidRDefault="002464D1" w:rsidP="002464D1">
      <w:pPr>
        <w:spacing w:line="120" w:lineRule="auto"/>
      </w:pPr>
    </w:p>
    <w:p w:rsidR="002464D1" w:rsidRPr="00CE6D22" w:rsidRDefault="002464D1" w:rsidP="002464D1">
      <w:pPr>
        <w:widowControl w:val="0"/>
        <w:jc w:val="both"/>
      </w:pPr>
      <w:r w:rsidRPr="00CE6D22">
        <w:t xml:space="preserve">Голосование по </w:t>
      </w:r>
      <w:r w:rsidRPr="00CE6D22">
        <w:rPr>
          <w:b/>
        </w:rPr>
        <w:t>ПЯТОМУ ВОПРОСУ</w:t>
      </w:r>
      <w:r w:rsidRPr="00CE6D22">
        <w:t xml:space="preserve"> повестки дня: «О предоставлении займов» </w:t>
      </w:r>
    </w:p>
    <w:p w:rsidR="002464D1" w:rsidRPr="00CE6D22" w:rsidRDefault="002464D1" w:rsidP="002464D1">
      <w:pPr>
        <w:spacing w:line="96" w:lineRule="auto"/>
      </w:pPr>
    </w:p>
    <w:p w:rsidR="002464D1" w:rsidRPr="00CE6D22" w:rsidRDefault="002464D1" w:rsidP="002464D1">
      <w:pPr>
        <w:tabs>
          <w:tab w:val="left" w:pos="4493"/>
        </w:tabs>
      </w:pPr>
      <w:r w:rsidRPr="00CE6D22">
        <w:t>Слушали: председателя Совета Ассоциации Москаленко А.Н., который сообщил о необходимости рассмотрения вопроса о предоставлении займов членам Ассоциации из средств компенсационного фонда обеспечения договорных обязательств в соответствии</w:t>
      </w:r>
      <w:r w:rsidR="00882132" w:rsidRPr="00CE6D22">
        <w:t xml:space="preserve"> с </w:t>
      </w:r>
      <w:r w:rsidRPr="00CE6D22">
        <w:t xml:space="preserve"> </w:t>
      </w:r>
      <w:r w:rsidR="00882132" w:rsidRPr="00CE6D22">
        <w:rPr>
          <w:shd w:val="clear" w:color="auto" w:fill="FFFFFF"/>
        </w:rPr>
        <w:t>Федеральным законом № 486-ФЗ от 26.12.2024,</w:t>
      </w:r>
      <w:r w:rsidR="00882132" w:rsidRPr="00CE6D22">
        <w:t xml:space="preserve"> Федеральным законом № 191-ФЗ от 29.12.2004 года</w:t>
      </w:r>
      <w:r w:rsidRPr="00CE6D22">
        <w:t>, и наделении постоянно действующего коллегиального органа управления Ассоциации полномочиями по принятию (непринятию) решения о предоставления займов членам Ассоциации.</w:t>
      </w:r>
    </w:p>
    <w:p w:rsidR="002464D1" w:rsidRPr="00CE6D22" w:rsidRDefault="002464D1" w:rsidP="002464D1">
      <w:pPr>
        <w:spacing w:line="120" w:lineRule="auto"/>
      </w:pPr>
    </w:p>
    <w:p w:rsidR="002464D1" w:rsidRPr="00CE6D22" w:rsidRDefault="002464D1" w:rsidP="002464D1">
      <w:pPr>
        <w:widowControl w:val="0"/>
        <w:jc w:val="both"/>
        <w:rPr>
          <w:b/>
        </w:rPr>
      </w:pPr>
      <w:r w:rsidRPr="00CE6D22">
        <w:rPr>
          <w:b/>
        </w:rPr>
        <w:t>ГОЛОСОВАЛИ:</w:t>
      </w:r>
    </w:p>
    <w:tbl>
      <w:tblPr>
        <w:tblW w:w="30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1"/>
        <w:gridCol w:w="2755"/>
      </w:tblGrid>
      <w:tr w:rsidR="00CE6D22" w:rsidRPr="00CE6D22" w:rsidTr="00435ABB">
        <w:tc>
          <w:tcPr>
            <w:tcW w:w="2805" w:type="pct"/>
          </w:tcPr>
          <w:p w:rsidR="002464D1" w:rsidRPr="00CE6D22" w:rsidRDefault="002464D1" w:rsidP="00435ABB">
            <w:pPr>
              <w:widowControl w:val="0"/>
              <w:jc w:val="center"/>
            </w:pPr>
            <w:r w:rsidRPr="00CE6D22">
              <w:t>Варианты голосования</w:t>
            </w:r>
          </w:p>
        </w:tc>
        <w:tc>
          <w:tcPr>
            <w:tcW w:w="2195" w:type="pct"/>
          </w:tcPr>
          <w:p w:rsidR="002464D1" w:rsidRPr="00CE6D22" w:rsidRDefault="002464D1" w:rsidP="00435ABB">
            <w:pPr>
              <w:widowControl w:val="0"/>
              <w:jc w:val="center"/>
            </w:pPr>
            <w:r w:rsidRPr="00CE6D22">
              <w:t>Количество голосов</w:t>
            </w:r>
          </w:p>
        </w:tc>
      </w:tr>
      <w:tr w:rsidR="00CE6D22" w:rsidRPr="00CE6D22" w:rsidTr="00435ABB">
        <w:tc>
          <w:tcPr>
            <w:tcW w:w="2805" w:type="pct"/>
          </w:tcPr>
          <w:p w:rsidR="002464D1" w:rsidRPr="00CE6D22" w:rsidRDefault="002464D1" w:rsidP="00435ABB">
            <w:pPr>
              <w:widowControl w:val="0"/>
              <w:jc w:val="both"/>
            </w:pPr>
            <w:r w:rsidRPr="00CE6D22">
              <w:t>ЗА</w:t>
            </w:r>
          </w:p>
        </w:tc>
        <w:tc>
          <w:tcPr>
            <w:tcW w:w="2195" w:type="pct"/>
          </w:tcPr>
          <w:p w:rsidR="002464D1" w:rsidRPr="00CE6D22" w:rsidRDefault="00DA1D9C" w:rsidP="00435ABB">
            <w:pPr>
              <w:widowControl w:val="0"/>
              <w:jc w:val="center"/>
            </w:pPr>
            <w:r w:rsidRPr="00CE6D22">
              <w:t>0</w:t>
            </w:r>
          </w:p>
        </w:tc>
      </w:tr>
      <w:tr w:rsidR="00CE6D22" w:rsidRPr="00CE6D22" w:rsidTr="00435ABB">
        <w:tc>
          <w:tcPr>
            <w:tcW w:w="2805" w:type="pct"/>
          </w:tcPr>
          <w:p w:rsidR="002464D1" w:rsidRPr="00CE6D22" w:rsidRDefault="002464D1" w:rsidP="00435ABB">
            <w:pPr>
              <w:widowControl w:val="0"/>
              <w:jc w:val="both"/>
            </w:pPr>
            <w:r w:rsidRPr="00CE6D22">
              <w:t>ПРОТИВ</w:t>
            </w:r>
          </w:p>
        </w:tc>
        <w:tc>
          <w:tcPr>
            <w:tcW w:w="2195" w:type="pct"/>
          </w:tcPr>
          <w:p w:rsidR="002464D1" w:rsidRPr="00CE6D22" w:rsidRDefault="00DA1D9C" w:rsidP="00CE6D22">
            <w:pPr>
              <w:widowControl w:val="0"/>
              <w:jc w:val="center"/>
            </w:pPr>
            <w:r w:rsidRPr="00CE6D22">
              <w:t>1</w:t>
            </w:r>
            <w:r w:rsidR="00CE6D22">
              <w:t>57</w:t>
            </w:r>
          </w:p>
        </w:tc>
      </w:tr>
      <w:tr w:rsidR="00CE6D22" w:rsidRPr="00CE6D22" w:rsidTr="00435ABB">
        <w:tc>
          <w:tcPr>
            <w:tcW w:w="2805" w:type="pct"/>
          </w:tcPr>
          <w:p w:rsidR="002464D1" w:rsidRPr="00CE6D22" w:rsidRDefault="002464D1" w:rsidP="00435ABB">
            <w:pPr>
              <w:widowControl w:val="0"/>
              <w:jc w:val="both"/>
            </w:pPr>
            <w:r w:rsidRPr="00CE6D22">
              <w:t>ВОЗДЕРЖАЛСЯ</w:t>
            </w:r>
          </w:p>
        </w:tc>
        <w:tc>
          <w:tcPr>
            <w:tcW w:w="2195" w:type="pct"/>
          </w:tcPr>
          <w:p w:rsidR="002464D1" w:rsidRPr="00CE6D22" w:rsidRDefault="00CE6D22" w:rsidP="00435ABB">
            <w:pPr>
              <w:widowControl w:val="0"/>
              <w:jc w:val="center"/>
            </w:pPr>
            <w:r>
              <w:t>5</w:t>
            </w:r>
          </w:p>
        </w:tc>
      </w:tr>
    </w:tbl>
    <w:p w:rsidR="002464D1" w:rsidRPr="00CE6D22" w:rsidRDefault="002464D1" w:rsidP="002464D1">
      <w:pPr>
        <w:widowControl w:val="0"/>
        <w:jc w:val="both"/>
      </w:pPr>
      <w:r w:rsidRPr="00CE6D22">
        <w:t>Решение не принято</w:t>
      </w:r>
    </w:p>
    <w:p w:rsidR="002464D1" w:rsidRPr="00CE6D22" w:rsidRDefault="002464D1" w:rsidP="002464D1">
      <w:pPr>
        <w:spacing w:line="120" w:lineRule="auto"/>
      </w:pPr>
    </w:p>
    <w:p w:rsidR="002464D1" w:rsidRPr="00CE6D22" w:rsidRDefault="002464D1" w:rsidP="002464D1">
      <w:pPr>
        <w:jc w:val="both"/>
        <w:rPr>
          <w:b/>
        </w:rPr>
      </w:pPr>
      <w:r w:rsidRPr="00CE6D22">
        <w:rPr>
          <w:b/>
        </w:rPr>
        <w:t xml:space="preserve">РЕШИЛИ: </w:t>
      </w:r>
    </w:p>
    <w:p w:rsidR="002464D1" w:rsidRPr="00CE6D22" w:rsidRDefault="002464D1" w:rsidP="002464D1">
      <w:pPr>
        <w:widowControl w:val="0"/>
        <w:jc w:val="both"/>
      </w:pPr>
      <w:r w:rsidRPr="00CE6D22">
        <w:t xml:space="preserve">Не предоставлять займы членам Ассоциации СРО «УПСЗ» из средств компенсационного фонда обеспечения договорных обязательств в соответствии с </w:t>
      </w:r>
      <w:r w:rsidR="00882132" w:rsidRPr="00CE6D22">
        <w:rPr>
          <w:shd w:val="clear" w:color="auto" w:fill="FFFFFF"/>
        </w:rPr>
        <w:t>Федеральным законом № 486-ФЗ от 26.12.2024,</w:t>
      </w:r>
      <w:r w:rsidR="00882132" w:rsidRPr="00CE6D22">
        <w:t xml:space="preserve"> Федеральным законом № 191-ФЗ от 29.12.2004 года</w:t>
      </w:r>
      <w:r w:rsidRPr="00CE6D22">
        <w:t>.</w:t>
      </w:r>
    </w:p>
    <w:p w:rsidR="002464D1" w:rsidRPr="00CE6D22" w:rsidRDefault="002464D1" w:rsidP="002464D1">
      <w:pPr>
        <w:spacing w:line="120" w:lineRule="auto"/>
      </w:pPr>
    </w:p>
    <w:p w:rsidR="002464D1" w:rsidRPr="00CE6D22" w:rsidRDefault="002464D1" w:rsidP="002464D1">
      <w:pPr>
        <w:widowControl w:val="0"/>
        <w:jc w:val="both"/>
      </w:pPr>
      <w:r w:rsidRPr="00CE6D22">
        <w:t xml:space="preserve">Голосование по </w:t>
      </w:r>
      <w:r w:rsidRPr="00CE6D22">
        <w:rPr>
          <w:b/>
        </w:rPr>
        <w:t>Шестому ВОПРОСУ</w:t>
      </w:r>
      <w:r w:rsidRPr="00CE6D22">
        <w:t xml:space="preserve"> повестки дня: О страховании</w:t>
      </w:r>
    </w:p>
    <w:p w:rsidR="00111635" w:rsidRPr="00CE6D22" w:rsidRDefault="00111635" w:rsidP="002464D1">
      <w:pPr>
        <w:widowControl w:val="0"/>
        <w:jc w:val="both"/>
      </w:pPr>
    </w:p>
    <w:p w:rsidR="00111635" w:rsidRPr="00CE6D22" w:rsidRDefault="00111635" w:rsidP="00111635">
      <w:pPr>
        <w:tabs>
          <w:tab w:val="left" w:pos="284"/>
        </w:tabs>
        <w:overflowPunct w:val="0"/>
        <w:autoSpaceDE w:val="0"/>
        <w:autoSpaceDN w:val="0"/>
        <w:adjustRightInd w:val="0"/>
        <w:jc w:val="both"/>
        <w:textAlignment w:val="baseline"/>
      </w:pPr>
      <w:r w:rsidRPr="00CE6D22">
        <w:t>В интересах всех членов Ассоциации, в целях уменьшения риска выплат из компенсационных фондов, на основании принятых внутренних документов, регламентирующих обязательность страхования для членов Ассоциации, поручить директору Ассоциации заключить договор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w:t>
      </w:r>
      <w:r w:rsidR="00A749CE" w:rsidRPr="00CE6D22">
        <w:t xml:space="preserve">льства, со страховой компанией </w:t>
      </w:r>
      <w:r w:rsidRPr="00CE6D22">
        <w:t>АО</w:t>
      </w:r>
      <w:r w:rsidR="00A749CE" w:rsidRPr="00CE6D22">
        <w:t xml:space="preserve"> </w:t>
      </w:r>
      <w:r w:rsidRPr="00CE6D22">
        <w:t>«</w:t>
      </w:r>
      <w:proofErr w:type="spellStart"/>
      <w:r w:rsidRPr="00CE6D22">
        <w:t>Совкомбанк</w:t>
      </w:r>
      <w:proofErr w:type="spellEnd"/>
      <w:r w:rsidRPr="00CE6D22">
        <w:t xml:space="preserve"> страхование» (ИНН:7812016906 ОГРН:1027810229150) (при условии соответствия требованиям к страховой организации, изложенным во внутренних документах  Ассоциации, на дату заключения договора страхования).</w:t>
      </w:r>
    </w:p>
    <w:p w:rsidR="00111635" w:rsidRPr="00CE6D22" w:rsidRDefault="00111635" w:rsidP="00111635">
      <w:r w:rsidRPr="00CE6D22">
        <w:t xml:space="preserve">     Установить Размер целевого взноса на страхование гражданской ответственности члена Ассоциации,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- 10 000 (десять тысяч) руб.</w:t>
      </w:r>
    </w:p>
    <w:p w:rsidR="00111635" w:rsidRPr="00CE6D22" w:rsidRDefault="00111635" w:rsidP="00111635">
      <w:pPr>
        <w:spacing w:line="120" w:lineRule="auto"/>
      </w:pPr>
    </w:p>
    <w:p w:rsidR="00111635" w:rsidRPr="00CE6D22" w:rsidRDefault="00111635" w:rsidP="00111635">
      <w:pPr>
        <w:spacing w:line="120" w:lineRule="auto"/>
      </w:pPr>
    </w:p>
    <w:p w:rsidR="00111635" w:rsidRPr="00CE6D22" w:rsidRDefault="00111635" w:rsidP="00111635">
      <w:pPr>
        <w:widowControl w:val="0"/>
        <w:overflowPunct w:val="0"/>
        <w:autoSpaceDE w:val="0"/>
        <w:autoSpaceDN w:val="0"/>
        <w:adjustRightInd w:val="0"/>
        <w:jc w:val="both"/>
        <w:textAlignment w:val="baseline"/>
        <w:rPr>
          <w:rFonts w:eastAsia="Times New Roman"/>
          <w:b/>
          <w:lang w:eastAsia="ru-RU"/>
        </w:rPr>
      </w:pPr>
      <w:r w:rsidRPr="00CE6D22">
        <w:rPr>
          <w:rFonts w:eastAsia="Times New Roman"/>
          <w:b/>
          <w:lang w:eastAsia="ru-RU"/>
        </w:rPr>
        <w:t>ГОЛОСОВАЛИ:</w:t>
      </w:r>
    </w:p>
    <w:tbl>
      <w:tblPr>
        <w:tblW w:w="30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1"/>
        <w:gridCol w:w="2755"/>
      </w:tblGrid>
      <w:tr w:rsidR="00CE6D22" w:rsidRPr="00CE6D22" w:rsidTr="0013146F">
        <w:tc>
          <w:tcPr>
            <w:tcW w:w="2805" w:type="pct"/>
          </w:tcPr>
          <w:p w:rsidR="00111635" w:rsidRPr="00CE6D22" w:rsidRDefault="00111635" w:rsidP="0013146F">
            <w:pPr>
              <w:widowControl w:val="0"/>
              <w:jc w:val="center"/>
            </w:pPr>
            <w:r w:rsidRPr="00CE6D22">
              <w:t>Варианты голосования</w:t>
            </w:r>
          </w:p>
        </w:tc>
        <w:tc>
          <w:tcPr>
            <w:tcW w:w="2195" w:type="pct"/>
          </w:tcPr>
          <w:p w:rsidR="00111635" w:rsidRPr="00CE6D22" w:rsidRDefault="00111635" w:rsidP="0013146F">
            <w:pPr>
              <w:widowControl w:val="0"/>
              <w:jc w:val="center"/>
            </w:pPr>
            <w:r w:rsidRPr="00CE6D22">
              <w:t>Количество голосов</w:t>
            </w:r>
          </w:p>
        </w:tc>
      </w:tr>
      <w:tr w:rsidR="00CE6D22" w:rsidRPr="00CE6D22" w:rsidTr="0013146F">
        <w:tc>
          <w:tcPr>
            <w:tcW w:w="2805" w:type="pct"/>
          </w:tcPr>
          <w:p w:rsidR="00DA1D9C" w:rsidRPr="00CE6D22" w:rsidRDefault="00DA1D9C" w:rsidP="00DA1D9C">
            <w:pPr>
              <w:widowControl w:val="0"/>
              <w:jc w:val="both"/>
            </w:pPr>
            <w:r w:rsidRPr="00CE6D22">
              <w:t>ЗА</w:t>
            </w:r>
          </w:p>
        </w:tc>
        <w:tc>
          <w:tcPr>
            <w:tcW w:w="2195" w:type="pct"/>
          </w:tcPr>
          <w:p w:rsidR="00DA1D9C" w:rsidRPr="00CE6D22" w:rsidRDefault="00DA1D9C" w:rsidP="00CE6D22">
            <w:pPr>
              <w:widowControl w:val="0"/>
              <w:jc w:val="center"/>
            </w:pPr>
            <w:r w:rsidRPr="00CE6D22">
              <w:t>1</w:t>
            </w:r>
            <w:r w:rsidR="00CE6D22">
              <w:t>57</w:t>
            </w:r>
          </w:p>
        </w:tc>
      </w:tr>
      <w:tr w:rsidR="00CE6D22" w:rsidRPr="00CE6D22" w:rsidTr="0013146F">
        <w:tc>
          <w:tcPr>
            <w:tcW w:w="2805" w:type="pct"/>
          </w:tcPr>
          <w:p w:rsidR="00DA1D9C" w:rsidRPr="00CE6D22" w:rsidRDefault="00DA1D9C" w:rsidP="00DA1D9C">
            <w:pPr>
              <w:widowControl w:val="0"/>
              <w:jc w:val="both"/>
            </w:pPr>
            <w:r w:rsidRPr="00CE6D22">
              <w:t>ПРОТИВ</w:t>
            </w:r>
          </w:p>
        </w:tc>
        <w:tc>
          <w:tcPr>
            <w:tcW w:w="2195" w:type="pct"/>
          </w:tcPr>
          <w:p w:rsidR="00DA1D9C" w:rsidRPr="00CE6D22" w:rsidRDefault="00DA1D9C" w:rsidP="00DA1D9C">
            <w:pPr>
              <w:widowControl w:val="0"/>
              <w:jc w:val="center"/>
            </w:pPr>
            <w:r w:rsidRPr="00CE6D22">
              <w:t>0</w:t>
            </w:r>
          </w:p>
        </w:tc>
      </w:tr>
      <w:tr w:rsidR="00CE6D22" w:rsidRPr="00CE6D22" w:rsidTr="0013146F">
        <w:tc>
          <w:tcPr>
            <w:tcW w:w="2805" w:type="pct"/>
          </w:tcPr>
          <w:p w:rsidR="00DA1D9C" w:rsidRPr="00CE6D22" w:rsidRDefault="00DA1D9C" w:rsidP="00DA1D9C">
            <w:pPr>
              <w:widowControl w:val="0"/>
              <w:jc w:val="both"/>
            </w:pPr>
            <w:r w:rsidRPr="00CE6D22">
              <w:t>ВОЗДЕРЖАЛСЯ</w:t>
            </w:r>
          </w:p>
        </w:tc>
        <w:tc>
          <w:tcPr>
            <w:tcW w:w="2195" w:type="pct"/>
          </w:tcPr>
          <w:p w:rsidR="00DA1D9C" w:rsidRPr="00CE6D22" w:rsidRDefault="00CE6D22" w:rsidP="00DA1D9C">
            <w:pPr>
              <w:widowControl w:val="0"/>
              <w:jc w:val="center"/>
            </w:pPr>
            <w:r>
              <w:t>5</w:t>
            </w:r>
          </w:p>
        </w:tc>
      </w:tr>
    </w:tbl>
    <w:p w:rsidR="00111635" w:rsidRPr="00CE6D22" w:rsidRDefault="00111635" w:rsidP="00111635">
      <w:pPr>
        <w:widowControl w:val="0"/>
        <w:jc w:val="both"/>
      </w:pPr>
      <w:r w:rsidRPr="00CE6D22">
        <w:t>Решение принято</w:t>
      </w:r>
    </w:p>
    <w:p w:rsidR="00111635" w:rsidRPr="00CE6D22" w:rsidRDefault="00111635" w:rsidP="00111635">
      <w:pPr>
        <w:spacing w:line="120" w:lineRule="auto"/>
      </w:pPr>
    </w:p>
    <w:p w:rsidR="00111635" w:rsidRPr="00CE6D22" w:rsidRDefault="00111635" w:rsidP="00111635">
      <w:pPr>
        <w:jc w:val="both"/>
        <w:rPr>
          <w:b/>
        </w:rPr>
      </w:pPr>
      <w:r w:rsidRPr="00CE6D22">
        <w:rPr>
          <w:b/>
        </w:rPr>
        <w:t xml:space="preserve">РЕШИЛИ: </w:t>
      </w:r>
    </w:p>
    <w:p w:rsidR="00111635" w:rsidRPr="00CE6D22" w:rsidRDefault="00111635" w:rsidP="00111635">
      <w:pPr>
        <w:tabs>
          <w:tab w:val="left" w:pos="284"/>
        </w:tabs>
        <w:overflowPunct w:val="0"/>
        <w:autoSpaceDE w:val="0"/>
        <w:autoSpaceDN w:val="0"/>
        <w:adjustRightInd w:val="0"/>
        <w:jc w:val="both"/>
        <w:textAlignment w:val="baseline"/>
      </w:pPr>
      <w:r w:rsidRPr="00CE6D22">
        <w:tab/>
        <w:t>В интересах всех членов Ассоциации, в целях уменьшения риска выплат из компенсационных фондов, на основании принятых внутренних документов, регламентирующих обязательность страхования для членов Ассоциации, поручить директору Ассоциации заключить договор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w:t>
      </w:r>
      <w:r w:rsidR="00A749CE" w:rsidRPr="00CE6D22">
        <w:t xml:space="preserve">льства, со страховой компанией </w:t>
      </w:r>
      <w:r w:rsidRPr="00CE6D22">
        <w:t>АО</w:t>
      </w:r>
      <w:r w:rsidR="00A749CE" w:rsidRPr="00CE6D22">
        <w:t xml:space="preserve"> </w:t>
      </w:r>
      <w:r w:rsidR="00B711B0" w:rsidRPr="00CE6D22">
        <w:t>«</w:t>
      </w:r>
      <w:proofErr w:type="spellStart"/>
      <w:r w:rsidRPr="00CE6D22">
        <w:t>Совкомбанк</w:t>
      </w:r>
      <w:proofErr w:type="spellEnd"/>
      <w:r w:rsidRPr="00CE6D22">
        <w:t xml:space="preserve"> страхование» (ИНН:7812016906 ОГРН:1027810229150) (при условии соответствия требованиям к страховой организации, изложенным во внутренних документах  Ассоциации, на дату заключения договора страхования).</w:t>
      </w:r>
    </w:p>
    <w:p w:rsidR="002464D1" w:rsidRPr="00CE6D22" w:rsidRDefault="00111635" w:rsidP="00111635">
      <w:r w:rsidRPr="00CE6D22">
        <w:lastRenderedPageBreak/>
        <w:t xml:space="preserve">     Установить Размер целевого взноса на страхование гражданской ответственности члена Ассоциации,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 10 000 (десять тысяч) руб.</w:t>
      </w:r>
    </w:p>
    <w:p w:rsidR="00111635" w:rsidRPr="00CE6D22" w:rsidRDefault="00111635" w:rsidP="00111635"/>
    <w:p w:rsidR="002464D1" w:rsidRPr="00CE6D22" w:rsidRDefault="002464D1" w:rsidP="002464D1">
      <w:pPr>
        <w:pStyle w:val="a5"/>
        <w:widowControl w:val="0"/>
        <w:ind w:left="0"/>
        <w:jc w:val="both"/>
        <w:rPr>
          <w:sz w:val="22"/>
          <w:szCs w:val="22"/>
        </w:rPr>
      </w:pPr>
      <w:r w:rsidRPr="00CE6D22">
        <w:rPr>
          <w:sz w:val="22"/>
          <w:szCs w:val="22"/>
        </w:rPr>
        <w:t>Все вопросы повестки дня исчерпаны, общее собрание закрыто.</w:t>
      </w:r>
    </w:p>
    <w:p w:rsidR="002464D1" w:rsidRPr="00CE6D22" w:rsidRDefault="002464D1" w:rsidP="002464D1">
      <w:pPr>
        <w:spacing w:line="120" w:lineRule="auto"/>
      </w:pPr>
    </w:p>
    <w:p w:rsidR="002464D1" w:rsidRPr="00CE6D22" w:rsidRDefault="002464D1" w:rsidP="002464D1">
      <w:pPr>
        <w:widowControl w:val="0"/>
        <w:jc w:val="both"/>
        <w:rPr>
          <w:b/>
        </w:rPr>
      </w:pPr>
      <w:r w:rsidRPr="00CE6D22">
        <w:t>Данные о результатах голосования указаны в соответствии с данными протокола счетной комиссии</w:t>
      </w:r>
      <w:r w:rsidRPr="00CE6D22">
        <w:rPr>
          <w:b/>
        </w:rPr>
        <w:t>.</w:t>
      </w:r>
    </w:p>
    <w:p w:rsidR="008F4F88" w:rsidRPr="00CE6D22" w:rsidRDefault="008F4F88" w:rsidP="00E70726">
      <w:pPr>
        <w:widowControl w:val="0"/>
        <w:rPr>
          <w:b/>
        </w:rPr>
      </w:pPr>
    </w:p>
    <w:p w:rsidR="00565A25" w:rsidRPr="00CE6D22" w:rsidRDefault="008F4F88" w:rsidP="00CC4CD4">
      <w:pPr>
        <w:widowControl w:val="0"/>
      </w:pPr>
      <w:r w:rsidRPr="00CE6D22">
        <w:t xml:space="preserve">Протокол составлен </w:t>
      </w:r>
      <w:r w:rsidR="00B4393B" w:rsidRPr="00CE6D22">
        <w:t>2</w:t>
      </w:r>
      <w:r w:rsidR="00882132" w:rsidRPr="00CE6D22">
        <w:t>1</w:t>
      </w:r>
      <w:r w:rsidR="00B4393B" w:rsidRPr="00CE6D22">
        <w:t xml:space="preserve"> марта</w:t>
      </w:r>
      <w:r w:rsidR="00042A37" w:rsidRPr="00CE6D22">
        <w:t xml:space="preserve"> 202</w:t>
      </w:r>
      <w:r w:rsidR="00882132" w:rsidRPr="00CE6D22">
        <w:t>5</w:t>
      </w:r>
      <w:r w:rsidRPr="00CE6D22">
        <w:t xml:space="preserve"> года.</w:t>
      </w:r>
    </w:p>
    <w:p w:rsidR="00001682" w:rsidRPr="00CE6D22" w:rsidRDefault="00001682" w:rsidP="00CC4CD4">
      <w:pPr>
        <w:widowControl w:val="0"/>
      </w:pPr>
    </w:p>
    <w:p w:rsidR="00CC4CD4" w:rsidRPr="00CE6D22" w:rsidRDefault="00BC6685" w:rsidP="00BC6685">
      <w:pPr>
        <w:widowControl w:val="0"/>
        <w:tabs>
          <w:tab w:val="left" w:pos="5245"/>
          <w:tab w:val="left" w:pos="8222"/>
        </w:tabs>
      </w:pPr>
      <w:r w:rsidRPr="00CE6D22">
        <w:t xml:space="preserve">Председатель собрания </w:t>
      </w:r>
      <w:r w:rsidRPr="00CE6D22">
        <w:tab/>
        <w:t>подпись</w:t>
      </w:r>
      <w:r w:rsidR="00B40773" w:rsidRPr="00CE6D22">
        <w:t xml:space="preserve">         </w:t>
      </w:r>
      <w:r w:rsidR="00B40773" w:rsidRPr="00CE6D22">
        <w:tab/>
      </w:r>
      <w:r w:rsidR="00CC4CD4" w:rsidRPr="00CE6D22">
        <w:t>Москаленко А.Н.</w:t>
      </w:r>
    </w:p>
    <w:p w:rsidR="00D531B4" w:rsidRPr="00CE6D22" w:rsidRDefault="0092755F" w:rsidP="00175B19">
      <w:pPr>
        <w:widowControl w:val="0"/>
        <w:tabs>
          <w:tab w:val="left" w:pos="5245"/>
          <w:tab w:val="left" w:pos="7299"/>
          <w:tab w:val="left" w:pos="8222"/>
        </w:tabs>
      </w:pPr>
      <w:r w:rsidRPr="00CE6D22">
        <w:t>Секретарь собрания</w:t>
      </w:r>
      <w:r w:rsidR="00BC6685" w:rsidRPr="00CE6D22">
        <w:tab/>
        <w:t>подпись</w:t>
      </w:r>
      <w:r w:rsidR="00B40773" w:rsidRPr="00CE6D22">
        <w:tab/>
      </w:r>
      <w:r w:rsidR="00996B26" w:rsidRPr="00CE6D22">
        <w:t xml:space="preserve"> </w:t>
      </w:r>
      <w:r w:rsidR="00996B26" w:rsidRPr="00CE6D22">
        <w:tab/>
      </w:r>
      <w:proofErr w:type="spellStart"/>
      <w:r w:rsidR="00345801" w:rsidRPr="00CE6D22">
        <w:t>Чеп</w:t>
      </w:r>
      <w:r w:rsidR="00E22D3A" w:rsidRPr="00CE6D22">
        <w:t>ё</w:t>
      </w:r>
      <w:r w:rsidR="00345801" w:rsidRPr="00CE6D22">
        <w:t>лкин</w:t>
      </w:r>
      <w:proofErr w:type="spellEnd"/>
      <w:r w:rsidR="00345801" w:rsidRPr="00CE6D22">
        <w:t xml:space="preserve"> И.И.</w:t>
      </w:r>
      <w:r w:rsidR="00CC4CD4" w:rsidRPr="00CE6D22">
        <w:tab/>
      </w:r>
    </w:p>
    <w:p w:rsidR="000E4FB3" w:rsidRPr="00CE6D22" w:rsidRDefault="000E4FB3" w:rsidP="00175B19">
      <w:pPr>
        <w:widowControl w:val="0"/>
        <w:tabs>
          <w:tab w:val="left" w:pos="5245"/>
          <w:tab w:val="left" w:pos="7299"/>
          <w:tab w:val="left" w:pos="8222"/>
        </w:tabs>
      </w:pPr>
    </w:p>
    <w:p w:rsidR="000E4FB3" w:rsidRPr="00CE6D22" w:rsidRDefault="000E4FB3" w:rsidP="00175B19">
      <w:pPr>
        <w:widowControl w:val="0"/>
        <w:tabs>
          <w:tab w:val="left" w:pos="5245"/>
          <w:tab w:val="left" w:pos="7299"/>
          <w:tab w:val="left" w:pos="8222"/>
        </w:tabs>
        <w:rPr>
          <w:b/>
        </w:rPr>
      </w:pPr>
    </w:p>
    <w:p w:rsidR="000E4FB3" w:rsidRPr="00CE6D22" w:rsidRDefault="000E4FB3" w:rsidP="000E4FB3">
      <w:pPr>
        <w:widowControl w:val="0"/>
        <w:tabs>
          <w:tab w:val="left" w:pos="5103"/>
          <w:tab w:val="left" w:pos="8222"/>
        </w:tabs>
        <w:rPr>
          <w:b/>
          <w:szCs w:val="21"/>
        </w:rPr>
      </w:pPr>
      <w:r w:rsidRPr="00CE6D22">
        <w:rPr>
          <w:b/>
          <w:szCs w:val="21"/>
        </w:rPr>
        <w:t>Выписка верна:</w:t>
      </w:r>
    </w:p>
    <w:p w:rsidR="000E4FB3" w:rsidRPr="00CE6D22" w:rsidRDefault="000E4FB3" w:rsidP="000E4FB3">
      <w:pPr>
        <w:widowControl w:val="0"/>
        <w:tabs>
          <w:tab w:val="left" w:pos="5103"/>
          <w:tab w:val="left" w:pos="8222"/>
        </w:tabs>
        <w:rPr>
          <w:b/>
          <w:szCs w:val="21"/>
        </w:rPr>
      </w:pPr>
      <w:r w:rsidRPr="00CE6D22">
        <w:rPr>
          <w:b/>
          <w:szCs w:val="21"/>
        </w:rPr>
        <w:t>Директор Ассоциации СРО «</w:t>
      </w:r>
      <w:r w:rsidR="00BC6685" w:rsidRPr="00CE6D22">
        <w:rPr>
          <w:b/>
          <w:szCs w:val="21"/>
        </w:rPr>
        <w:t>УПСЗ</w:t>
      </w:r>
      <w:r w:rsidRPr="00CE6D22">
        <w:rPr>
          <w:b/>
          <w:szCs w:val="21"/>
        </w:rPr>
        <w:t>»</w:t>
      </w:r>
      <w:r w:rsidRPr="00CE6D22">
        <w:rPr>
          <w:b/>
          <w:szCs w:val="21"/>
        </w:rPr>
        <w:tab/>
      </w:r>
      <w:r w:rsidRPr="00CE6D22">
        <w:rPr>
          <w:b/>
          <w:szCs w:val="21"/>
        </w:rPr>
        <w:tab/>
        <w:t>Савельев П.Ю.</w:t>
      </w:r>
    </w:p>
    <w:p w:rsidR="000E4FB3" w:rsidRPr="00CE6D22" w:rsidRDefault="000E4FB3" w:rsidP="000E4FB3">
      <w:pPr>
        <w:tabs>
          <w:tab w:val="left" w:pos="4493"/>
        </w:tabs>
      </w:pPr>
      <w:r w:rsidRPr="00CE6D22">
        <w:tab/>
      </w:r>
    </w:p>
    <w:p w:rsidR="000E4FB3" w:rsidRPr="00CE6D22" w:rsidRDefault="000E4FB3" w:rsidP="00175B19">
      <w:pPr>
        <w:widowControl w:val="0"/>
        <w:tabs>
          <w:tab w:val="left" w:pos="5245"/>
          <w:tab w:val="left" w:pos="7299"/>
          <w:tab w:val="left" w:pos="8222"/>
        </w:tabs>
        <w:rPr>
          <w:b/>
        </w:rPr>
      </w:pPr>
    </w:p>
    <w:sectPr w:rsidR="000E4FB3" w:rsidRPr="00CE6D22" w:rsidSect="00425B70">
      <w:footerReference w:type="default" r:id="rId8"/>
      <w:footerReference w:type="first" r:id="rId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92F" w:rsidRDefault="0090692F">
      <w:r>
        <w:separator/>
      </w:r>
    </w:p>
  </w:endnote>
  <w:endnote w:type="continuationSeparator" w:id="0">
    <w:p w:rsidR="0090692F" w:rsidRDefault="0090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7B3" w:rsidRPr="001715ED" w:rsidRDefault="003207B3" w:rsidP="001715ED">
    <w:pPr>
      <w:overflowPunct w:val="0"/>
      <w:autoSpaceDE w:val="0"/>
      <w:autoSpaceDN w:val="0"/>
      <w:adjustRightInd w:val="0"/>
      <w:jc w:val="right"/>
      <w:textAlignment w:val="baseline"/>
      <w:rPr>
        <w:rFonts w:eastAsia="Times New Roman"/>
        <w:b/>
        <w:sz w:val="18"/>
        <w:szCs w:val="18"/>
        <w:lang w:eastAsia="ru-R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7B3" w:rsidRDefault="003207B3" w:rsidP="005E5D85">
    <w:pPr>
      <w:overflowPunct w:val="0"/>
      <w:autoSpaceDE w:val="0"/>
      <w:autoSpaceDN w:val="0"/>
      <w:adjustRightInd w:val="0"/>
      <w:jc w:val="right"/>
      <w:textAlignment w:val="baseline"/>
      <w:rPr>
        <w:rFonts w:eastAsia="Times New Roman"/>
        <w:b/>
        <w:sz w:val="18"/>
        <w:szCs w:val="18"/>
        <w:lang w:eastAsia="ru-RU"/>
      </w:rPr>
    </w:pPr>
  </w:p>
  <w:p w:rsidR="00783D24" w:rsidRPr="005E5D85" w:rsidRDefault="00783D24" w:rsidP="00783D24">
    <w:pPr>
      <w:overflowPunct w:val="0"/>
      <w:autoSpaceDE w:val="0"/>
      <w:autoSpaceDN w:val="0"/>
      <w:adjustRightInd w:val="0"/>
      <w:textAlignment w:val="baseline"/>
      <w:rPr>
        <w:rFonts w:eastAsia="Times New Roman"/>
        <w:b/>
        <w:sz w:val="18"/>
        <w:szCs w:val="18"/>
        <w:lang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92F" w:rsidRDefault="0090692F">
      <w:r>
        <w:separator/>
      </w:r>
    </w:p>
  </w:footnote>
  <w:footnote w:type="continuationSeparator" w:id="0">
    <w:p w:rsidR="0090692F" w:rsidRDefault="00906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0595"/>
    <w:multiLevelType w:val="hybridMultilevel"/>
    <w:tmpl w:val="0B1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922F58"/>
    <w:multiLevelType w:val="hybridMultilevel"/>
    <w:tmpl w:val="083E6FE8"/>
    <w:lvl w:ilvl="0" w:tplc="7646D01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800A43"/>
    <w:multiLevelType w:val="hybridMultilevel"/>
    <w:tmpl w:val="345E5086"/>
    <w:lvl w:ilvl="0" w:tplc="F93AC0CE">
      <w:start w:val="1"/>
      <w:numFmt w:val="decimal"/>
      <w:lvlText w:val="%1."/>
      <w:lvlJc w:val="left"/>
      <w:pPr>
        <w:ind w:left="70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024F13"/>
    <w:multiLevelType w:val="hybridMultilevel"/>
    <w:tmpl w:val="66E6F934"/>
    <w:lvl w:ilvl="0" w:tplc="E89A19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4D23AE"/>
    <w:multiLevelType w:val="hybridMultilevel"/>
    <w:tmpl w:val="4CD05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7F238C"/>
    <w:multiLevelType w:val="hybridMultilevel"/>
    <w:tmpl w:val="98F0CC0A"/>
    <w:lvl w:ilvl="0" w:tplc="7646D01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7A694D"/>
    <w:multiLevelType w:val="hybridMultilevel"/>
    <w:tmpl w:val="EA3CC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6485EA2"/>
    <w:multiLevelType w:val="hybridMultilevel"/>
    <w:tmpl w:val="3D3ED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8A0F7C"/>
    <w:multiLevelType w:val="hybridMultilevel"/>
    <w:tmpl w:val="682612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7A06A7E"/>
    <w:multiLevelType w:val="hybridMultilevel"/>
    <w:tmpl w:val="AF7A4BE0"/>
    <w:lvl w:ilvl="0" w:tplc="04190011">
      <w:start w:val="1"/>
      <w:numFmt w:val="decimal"/>
      <w:lvlText w:val="%1)"/>
      <w:lvlJc w:val="left"/>
      <w:pPr>
        <w:ind w:left="720" w:hanging="360"/>
      </w:pPr>
      <w:rPr>
        <w:rFonts w:hint="default"/>
      </w:rPr>
    </w:lvl>
    <w:lvl w:ilvl="1" w:tplc="318AF422">
      <w:numFmt w:val="bullet"/>
      <w:lvlText w:val="•"/>
      <w:lvlJc w:val="left"/>
      <w:pPr>
        <w:ind w:left="1770" w:hanging="69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861838"/>
    <w:multiLevelType w:val="hybridMultilevel"/>
    <w:tmpl w:val="A5E49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BE553F"/>
    <w:multiLevelType w:val="hybridMultilevel"/>
    <w:tmpl w:val="7C761AA6"/>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2" w15:restartNumberingAfterBreak="0">
    <w:nsid w:val="7D297153"/>
    <w:multiLevelType w:val="hybridMultilevel"/>
    <w:tmpl w:val="9AB48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2"/>
  </w:num>
  <w:num w:numId="4">
    <w:abstractNumId w:val="11"/>
  </w:num>
  <w:num w:numId="5">
    <w:abstractNumId w:val="6"/>
  </w:num>
  <w:num w:numId="6">
    <w:abstractNumId w:val="3"/>
  </w:num>
  <w:num w:numId="7">
    <w:abstractNumId w:val="4"/>
  </w:num>
  <w:num w:numId="8">
    <w:abstractNumId w:val="0"/>
  </w:num>
  <w:num w:numId="9">
    <w:abstractNumId w:val="8"/>
  </w:num>
  <w:num w:numId="10">
    <w:abstractNumId w:val="5"/>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68"/>
    <w:rsid w:val="00001682"/>
    <w:rsid w:val="00042A37"/>
    <w:rsid w:val="00042BBE"/>
    <w:rsid w:val="00065118"/>
    <w:rsid w:val="000708F5"/>
    <w:rsid w:val="000A1F65"/>
    <w:rsid w:val="000B389A"/>
    <w:rsid w:val="000D0238"/>
    <w:rsid w:val="000E4FB3"/>
    <w:rsid w:val="000F6223"/>
    <w:rsid w:val="001018AB"/>
    <w:rsid w:val="001061D1"/>
    <w:rsid w:val="00111635"/>
    <w:rsid w:val="00120F27"/>
    <w:rsid w:val="00124457"/>
    <w:rsid w:val="00130F45"/>
    <w:rsid w:val="00136E56"/>
    <w:rsid w:val="00154817"/>
    <w:rsid w:val="00165FA4"/>
    <w:rsid w:val="00167E6A"/>
    <w:rsid w:val="001715ED"/>
    <w:rsid w:val="00175B19"/>
    <w:rsid w:val="001A22C5"/>
    <w:rsid w:val="001A473D"/>
    <w:rsid w:val="001B7055"/>
    <w:rsid w:val="001B7527"/>
    <w:rsid w:val="001D06A8"/>
    <w:rsid w:val="001D316C"/>
    <w:rsid w:val="001D3DCF"/>
    <w:rsid w:val="001E08CE"/>
    <w:rsid w:val="001F43B4"/>
    <w:rsid w:val="00222EA4"/>
    <w:rsid w:val="00232096"/>
    <w:rsid w:val="0023285D"/>
    <w:rsid w:val="002464D1"/>
    <w:rsid w:val="00257CA6"/>
    <w:rsid w:val="00272484"/>
    <w:rsid w:val="002977A5"/>
    <w:rsid w:val="002A1428"/>
    <w:rsid w:val="002C14E9"/>
    <w:rsid w:val="002C3702"/>
    <w:rsid w:val="002F1F1A"/>
    <w:rsid w:val="002F4B71"/>
    <w:rsid w:val="00313A68"/>
    <w:rsid w:val="00320431"/>
    <w:rsid w:val="003207B3"/>
    <w:rsid w:val="003358E7"/>
    <w:rsid w:val="00345801"/>
    <w:rsid w:val="003510A6"/>
    <w:rsid w:val="00351A33"/>
    <w:rsid w:val="00354DB0"/>
    <w:rsid w:val="00366573"/>
    <w:rsid w:val="003748E3"/>
    <w:rsid w:val="003861A3"/>
    <w:rsid w:val="003955C9"/>
    <w:rsid w:val="003A3A36"/>
    <w:rsid w:val="003C25B1"/>
    <w:rsid w:val="003C75B3"/>
    <w:rsid w:val="003D0F3D"/>
    <w:rsid w:val="003D1815"/>
    <w:rsid w:val="003D22C0"/>
    <w:rsid w:val="003E4988"/>
    <w:rsid w:val="003F6887"/>
    <w:rsid w:val="00401131"/>
    <w:rsid w:val="004238F1"/>
    <w:rsid w:val="00425B70"/>
    <w:rsid w:val="00453E2D"/>
    <w:rsid w:val="00462D99"/>
    <w:rsid w:val="004A18DE"/>
    <w:rsid w:val="004B267F"/>
    <w:rsid w:val="004E6F46"/>
    <w:rsid w:val="00517A0F"/>
    <w:rsid w:val="00533400"/>
    <w:rsid w:val="00553667"/>
    <w:rsid w:val="00561D76"/>
    <w:rsid w:val="005632AC"/>
    <w:rsid w:val="00564CA5"/>
    <w:rsid w:val="00565A25"/>
    <w:rsid w:val="005948B4"/>
    <w:rsid w:val="005D7271"/>
    <w:rsid w:val="005E5D85"/>
    <w:rsid w:val="006000A3"/>
    <w:rsid w:val="00601EDB"/>
    <w:rsid w:val="0062223C"/>
    <w:rsid w:val="006323AB"/>
    <w:rsid w:val="00640CD2"/>
    <w:rsid w:val="00641B55"/>
    <w:rsid w:val="006450CF"/>
    <w:rsid w:val="00645EAE"/>
    <w:rsid w:val="00673485"/>
    <w:rsid w:val="006A6476"/>
    <w:rsid w:val="006B2062"/>
    <w:rsid w:val="006C2F18"/>
    <w:rsid w:val="006D364B"/>
    <w:rsid w:val="00727DD3"/>
    <w:rsid w:val="00745EC8"/>
    <w:rsid w:val="007533A6"/>
    <w:rsid w:val="0075736B"/>
    <w:rsid w:val="007625C0"/>
    <w:rsid w:val="0076534B"/>
    <w:rsid w:val="00783D24"/>
    <w:rsid w:val="007929E3"/>
    <w:rsid w:val="007A0E52"/>
    <w:rsid w:val="007D255C"/>
    <w:rsid w:val="007E272D"/>
    <w:rsid w:val="007F672D"/>
    <w:rsid w:val="00882132"/>
    <w:rsid w:val="00882559"/>
    <w:rsid w:val="00883432"/>
    <w:rsid w:val="00897CB4"/>
    <w:rsid w:val="008C796D"/>
    <w:rsid w:val="008D1C8B"/>
    <w:rsid w:val="008E37CE"/>
    <w:rsid w:val="008F1C6B"/>
    <w:rsid w:val="008F3552"/>
    <w:rsid w:val="008F4F88"/>
    <w:rsid w:val="008F5F73"/>
    <w:rsid w:val="008F64B5"/>
    <w:rsid w:val="00905F5C"/>
    <w:rsid w:val="00906375"/>
    <w:rsid w:val="0090692F"/>
    <w:rsid w:val="00911215"/>
    <w:rsid w:val="00911ECC"/>
    <w:rsid w:val="00916048"/>
    <w:rsid w:val="00922855"/>
    <w:rsid w:val="0092755F"/>
    <w:rsid w:val="00941BC8"/>
    <w:rsid w:val="00950BCE"/>
    <w:rsid w:val="0095249C"/>
    <w:rsid w:val="00970226"/>
    <w:rsid w:val="0097149D"/>
    <w:rsid w:val="009772DC"/>
    <w:rsid w:val="00996589"/>
    <w:rsid w:val="00996B26"/>
    <w:rsid w:val="009B18A4"/>
    <w:rsid w:val="009C6EF1"/>
    <w:rsid w:val="00A0569C"/>
    <w:rsid w:val="00A32ED8"/>
    <w:rsid w:val="00A4539A"/>
    <w:rsid w:val="00A50F0E"/>
    <w:rsid w:val="00A749CE"/>
    <w:rsid w:val="00A74C6C"/>
    <w:rsid w:val="00A77BB1"/>
    <w:rsid w:val="00A8082E"/>
    <w:rsid w:val="00A80DD0"/>
    <w:rsid w:val="00A82A1E"/>
    <w:rsid w:val="00A85300"/>
    <w:rsid w:val="00A86932"/>
    <w:rsid w:val="00A9759D"/>
    <w:rsid w:val="00A97B00"/>
    <w:rsid w:val="00AA3122"/>
    <w:rsid w:val="00AE601D"/>
    <w:rsid w:val="00AF00E2"/>
    <w:rsid w:val="00AF2278"/>
    <w:rsid w:val="00B01F79"/>
    <w:rsid w:val="00B24311"/>
    <w:rsid w:val="00B402DC"/>
    <w:rsid w:val="00B40773"/>
    <w:rsid w:val="00B430EC"/>
    <w:rsid w:val="00B4393B"/>
    <w:rsid w:val="00B616DF"/>
    <w:rsid w:val="00B711B0"/>
    <w:rsid w:val="00B828EF"/>
    <w:rsid w:val="00BA2E87"/>
    <w:rsid w:val="00BB5765"/>
    <w:rsid w:val="00BC6685"/>
    <w:rsid w:val="00BD7152"/>
    <w:rsid w:val="00BE07C3"/>
    <w:rsid w:val="00BE36F8"/>
    <w:rsid w:val="00BF506C"/>
    <w:rsid w:val="00C17B4B"/>
    <w:rsid w:val="00C22131"/>
    <w:rsid w:val="00C436C0"/>
    <w:rsid w:val="00C86799"/>
    <w:rsid w:val="00C96BA2"/>
    <w:rsid w:val="00CB094C"/>
    <w:rsid w:val="00CC4CD4"/>
    <w:rsid w:val="00CD089C"/>
    <w:rsid w:val="00CD1C1E"/>
    <w:rsid w:val="00CD67BE"/>
    <w:rsid w:val="00CE6D22"/>
    <w:rsid w:val="00D139B5"/>
    <w:rsid w:val="00D3201F"/>
    <w:rsid w:val="00D42F2C"/>
    <w:rsid w:val="00D520C8"/>
    <w:rsid w:val="00D531B4"/>
    <w:rsid w:val="00D56431"/>
    <w:rsid w:val="00D66CE6"/>
    <w:rsid w:val="00D82868"/>
    <w:rsid w:val="00D84532"/>
    <w:rsid w:val="00D92E42"/>
    <w:rsid w:val="00DA1D9C"/>
    <w:rsid w:val="00DB286C"/>
    <w:rsid w:val="00DC191B"/>
    <w:rsid w:val="00DC2674"/>
    <w:rsid w:val="00DD2DE2"/>
    <w:rsid w:val="00DF2310"/>
    <w:rsid w:val="00E02D1F"/>
    <w:rsid w:val="00E04209"/>
    <w:rsid w:val="00E07F6E"/>
    <w:rsid w:val="00E13E47"/>
    <w:rsid w:val="00E22D3A"/>
    <w:rsid w:val="00E2566F"/>
    <w:rsid w:val="00E30068"/>
    <w:rsid w:val="00E44511"/>
    <w:rsid w:val="00E66325"/>
    <w:rsid w:val="00E70629"/>
    <w:rsid w:val="00E70726"/>
    <w:rsid w:val="00E75088"/>
    <w:rsid w:val="00EC0036"/>
    <w:rsid w:val="00EC1807"/>
    <w:rsid w:val="00ED3BA9"/>
    <w:rsid w:val="00EE36A3"/>
    <w:rsid w:val="00EE4B13"/>
    <w:rsid w:val="00EE4C1C"/>
    <w:rsid w:val="00EF7FCD"/>
    <w:rsid w:val="00F7040B"/>
    <w:rsid w:val="00F72140"/>
    <w:rsid w:val="00F80EA0"/>
    <w:rsid w:val="00F95943"/>
    <w:rsid w:val="00FA7942"/>
    <w:rsid w:val="00FB5B67"/>
    <w:rsid w:val="00FD784C"/>
    <w:rsid w:val="00FE4076"/>
    <w:rsid w:val="00FE4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AB28D3"/>
  <w15:docId w15:val="{2209AA44-C823-4BA1-A434-AD6E824F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7C3"/>
    <w:pPr>
      <w:spacing w:after="0" w:line="240" w:lineRule="auto"/>
    </w:pPr>
    <w:rPr>
      <w:rFonts w:ascii="Times New Roman" w:eastAsia="Calibri" w:hAnsi="Times New Roman" w:cs="Times New Roman"/>
    </w:rPr>
  </w:style>
  <w:style w:type="paragraph" w:styleId="1">
    <w:name w:val="heading 1"/>
    <w:basedOn w:val="a"/>
    <w:next w:val="a"/>
    <w:link w:val="10"/>
    <w:uiPriority w:val="9"/>
    <w:qFormat/>
    <w:rsid w:val="00897CB4"/>
    <w:pPr>
      <w:keepNext/>
      <w:keepLines/>
      <w:spacing w:before="480"/>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D82868"/>
    <w:pPr>
      <w:overflowPunct w:val="0"/>
      <w:autoSpaceDE w:val="0"/>
      <w:autoSpaceDN w:val="0"/>
      <w:adjustRightInd w:val="0"/>
      <w:spacing w:after="120"/>
      <w:textAlignment w:val="baseline"/>
    </w:pPr>
    <w:rPr>
      <w:rFonts w:ascii="MS Sans Serif" w:eastAsia="Times New Roman" w:hAnsi="MS Sans Serif"/>
      <w:sz w:val="20"/>
      <w:szCs w:val="20"/>
      <w:lang w:eastAsia="ru-RU"/>
    </w:rPr>
  </w:style>
  <w:style w:type="character" w:customStyle="1" w:styleId="a4">
    <w:name w:val="Основной текст Знак"/>
    <w:basedOn w:val="a0"/>
    <w:link w:val="a3"/>
    <w:uiPriority w:val="99"/>
    <w:rsid w:val="00D82868"/>
    <w:rPr>
      <w:rFonts w:ascii="MS Sans Serif" w:eastAsia="Times New Roman" w:hAnsi="MS Sans Serif" w:cs="Times New Roman"/>
      <w:sz w:val="20"/>
      <w:szCs w:val="20"/>
      <w:lang w:eastAsia="ru-RU"/>
    </w:rPr>
  </w:style>
  <w:style w:type="paragraph" w:styleId="a5">
    <w:name w:val="List Paragraph"/>
    <w:basedOn w:val="a"/>
    <w:uiPriority w:val="34"/>
    <w:qFormat/>
    <w:rsid w:val="00D82868"/>
    <w:pPr>
      <w:ind w:left="720"/>
      <w:contextualSpacing/>
    </w:pPr>
    <w:rPr>
      <w:rFonts w:eastAsia="Times New Roman"/>
      <w:sz w:val="20"/>
      <w:szCs w:val="20"/>
      <w:lang w:eastAsia="ru-RU"/>
    </w:rPr>
  </w:style>
  <w:style w:type="paragraph" w:styleId="a6">
    <w:name w:val="footer"/>
    <w:basedOn w:val="a"/>
    <w:link w:val="a7"/>
    <w:uiPriority w:val="99"/>
    <w:unhideWhenUsed/>
    <w:rsid w:val="00D82868"/>
    <w:pPr>
      <w:tabs>
        <w:tab w:val="center" w:pos="4677"/>
        <w:tab w:val="right" w:pos="9355"/>
      </w:tabs>
    </w:pPr>
  </w:style>
  <w:style w:type="character" w:customStyle="1" w:styleId="a7">
    <w:name w:val="Нижний колонтитул Знак"/>
    <w:basedOn w:val="a0"/>
    <w:link w:val="a6"/>
    <w:uiPriority w:val="99"/>
    <w:rsid w:val="00D82868"/>
    <w:rPr>
      <w:rFonts w:ascii="Times New Roman" w:eastAsia="Calibri" w:hAnsi="Times New Roman" w:cs="Times New Roman"/>
    </w:rPr>
  </w:style>
  <w:style w:type="paragraph" w:styleId="a8">
    <w:name w:val="Balloon Text"/>
    <w:basedOn w:val="a"/>
    <w:link w:val="a9"/>
    <w:uiPriority w:val="99"/>
    <w:semiHidden/>
    <w:unhideWhenUsed/>
    <w:rsid w:val="003D0F3D"/>
    <w:rPr>
      <w:rFonts w:ascii="Tahoma" w:hAnsi="Tahoma" w:cs="Tahoma"/>
      <w:sz w:val="16"/>
      <w:szCs w:val="16"/>
    </w:rPr>
  </w:style>
  <w:style w:type="character" w:customStyle="1" w:styleId="a9">
    <w:name w:val="Текст выноски Знак"/>
    <w:basedOn w:val="a0"/>
    <w:link w:val="a8"/>
    <w:uiPriority w:val="99"/>
    <w:semiHidden/>
    <w:rsid w:val="003D0F3D"/>
    <w:rPr>
      <w:rFonts w:ascii="Tahoma" w:eastAsia="Calibri" w:hAnsi="Tahoma" w:cs="Tahoma"/>
      <w:sz w:val="16"/>
      <w:szCs w:val="16"/>
    </w:rPr>
  </w:style>
  <w:style w:type="character" w:customStyle="1" w:styleId="10">
    <w:name w:val="Заголовок 1 Знак"/>
    <w:basedOn w:val="a0"/>
    <w:link w:val="1"/>
    <w:uiPriority w:val="9"/>
    <w:rsid w:val="00897CB4"/>
    <w:rPr>
      <w:rFonts w:ascii="Cambria" w:eastAsia="Times New Roman" w:hAnsi="Cambria" w:cs="Times New Roman"/>
      <w:b/>
      <w:bCs/>
      <w:color w:val="365F91"/>
      <w:sz w:val="28"/>
      <w:szCs w:val="28"/>
      <w:lang w:eastAsia="ru-RU"/>
    </w:rPr>
  </w:style>
  <w:style w:type="paragraph" w:styleId="aa">
    <w:name w:val="header"/>
    <w:basedOn w:val="a"/>
    <w:link w:val="ab"/>
    <w:uiPriority w:val="99"/>
    <w:unhideWhenUsed/>
    <w:rsid w:val="001715ED"/>
    <w:pPr>
      <w:tabs>
        <w:tab w:val="center" w:pos="4677"/>
        <w:tab w:val="right" w:pos="9355"/>
      </w:tabs>
    </w:pPr>
  </w:style>
  <w:style w:type="character" w:customStyle="1" w:styleId="ab">
    <w:name w:val="Верхний колонтитул Знак"/>
    <w:basedOn w:val="a0"/>
    <w:link w:val="aa"/>
    <w:uiPriority w:val="99"/>
    <w:rsid w:val="001715ED"/>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59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06D0D-07C8-4101-8C62-91C190527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4</Pages>
  <Words>1232</Words>
  <Characters>7024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NP SRO</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Ульяна</cp:lastModifiedBy>
  <cp:revision>20</cp:revision>
  <cp:lastPrinted>2024-03-26T10:27:00Z</cp:lastPrinted>
  <dcterms:created xsi:type="dcterms:W3CDTF">2023-03-28T08:21:00Z</dcterms:created>
  <dcterms:modified xsi:type="dcterms:W3CDTF">2025-03-24T13:13:00Z</dcterms:modified>
</cp:coreProperties>
</file>